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media/image2.jpeg" ContentType="image/jpeg"/>
  <Override PartName="/word/media/image3.png" ContentType="image/png"/>
  <Override PartName="/word/media/image1.jpeg" ContentType="image/jpeg"/>
  <Override PartName="/word/footer1.xml" ContentType="application/vnd.openxmlformats-officedocument.wordprocessingml.footer+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220" w:after="0"/>
        <w:ind w:left="0" w:hanging="0"/>
        <w:jc w:val="center"/>
        <w:rPr>
          <w:rFonts w:ascii="Times New Roman" w:hAnsi="Times New Roman"/>
          <w:b/>
          <w:b/>
          <w:bCs/>
          <w:sz w:val="24"/>
          <w:szCs w:val="24"/>
        </w:rPr>
      </w:pPr>
      <w:r>
        <w:rPr>
          <w:b/>
          <w:bCs/>
          <w:sz w:val="24"/>
          <w:szCs w:val="24"/>
        </w:rPr>
        <w:t>Ceglédbercel Község Önkormányzat Képviselő-testületének 27/2017.(XII.15.) önkormányzati rendelete</w:t>
      </w:r>
    </w:p>
    <w:p>
      <w:pPr>
        <w:pStyle w:val="TextBody"/>
        <w:bidi w:val="0"/>
        <w:spacing w:lineRule="auto" w:line="240" w:before="240" w:after="480"/>
        <w:ind w:left="0" w:hanging="0"/>
        <w:jc w:val="center"/>
        <w:rPr>
          <w:rFonts w:ascii="Times New Roman" w:hAnsi="Times New Roman"/>
          <w:sz w:val="24"/>
          <w:szCs w:val="24"/>
        </w:rPr>
      </w:pPr>
      <w:r>
        <w:rPr>
          <w:sz w:val="24"/>
          <w:szCs w:val="24"/>
        </w:rPr>
        <w:t>a településkép védelméről</w:t>
      </w:r>
    </w:p>
    <w:p>
      <w:pPr>
        <w:pStyle w:val="TextBody"/>
        <w:bidi w:val="0"/>
        <w:spacing w:lineRule="auto" w:line="240" w:before="220" w:after="0"/>
        <w:ind w:left="0" w:hanging="0"/>
        <w:jc w:val="both"/>
        <w:rPr>
          <w:rFonts w:ascii="Times New Roman" w:hAnsi="Times New Roman"/>
          <w:sz w:val="24"/>
          <w:szCs w:val="24"/>
        </w:rPr>
      </w:pPr>
      <w:r>
        <w:rPr>
          <w:sz w:val="24"/>
          <w:szCs w:val="24"/>
        </w:rPr>
        <w:t xml:space="preserve">Ceglédbercel </w:t>
      </w:r>
      <w:r>
        <w:rPr>
          <w:b/>
          <w:bCs/>
          <w:sz w:val="24"/>
          <w:szCs w:val="24"/>
        </w:rPr>
        <w:t>[Önkormányzata]</w:t>
      </w:r>
      <w:r>
        <w:rPr>
          <w:sz w:val="24"/>
          <w:szCs w:val="24"/>
          <w:u w:val="single"/>
        </w:rPr>
        <w:t>Község Önkormányzatának</w:t>
      </w:r>
      <w:r>
        <w:rPr>
          <w:sz w:val="24"/>
          <w:szCs w:val="24"/>
        </w:rPr>
        <w:t xml:space="preserve"> Képviselő-testülete a településkép védelméről szóló 2016. évi LXXIV. törvény 12. § (2) bekezdés a)-h) pontjaiban kapott felhatalmazás alapján, az Alaptörvény 32. cikk (1) bekezdés a) pontjában meghatározott feladatkörében eljárva a következőket rendeli el:</w:t>
      </w:r>
    </w:p>
    <w:p>
      <w:pPr>
        <w:pStyle w:val="TextBody"/>
        <w:bidi w:val="0"/>
        <w:spacing w:lineRule="auto" w:line="240" w:before="280" w:after="0"/>
        <w:ind w:left="0" w:hanging="0"/>
        <w:jc w:val="center"/>
        <w:rPr>
          <w:rFonts w:ascii="Times New Roman" w:hAnsi="Times New Roman"/>
          <w:sz w:val="24"/>
          <w:szCs w:val="24"/>
        </w:rPr>
      </w:pPr>
      <w:r>
        <w:rPr>
          <w:sz w:val="24"/>
          <w:szCs w:val="24"/>
        </w:rPr>
        <w:t>1. FEJEZET BEVEZETŐ RENDELKEZÉSEK</w:t>
      </w:r>
    </w:p>
    <w:p>
      <w:pPr>
        <w:pStyle w:val="TextBody"/>
        <w:bidi w:val="0"/>
        <w:spacing w:lineRule="auto" w:line="240" w:before="240" w:after="240"/>
        <w:ind w:left="0" w:hanging="0"/>
        <w:jc w:val="center"/>
        <w:rPr>
          <w:rFonts w:ascii="Times New Roman" w:hAnsi="Times New Roman"/>
          <w:sz w:val="24"/>
          <w:szCs w:val="24"/>
        </w:rPr>
      </w:pPr>
      <w:r>
        <w:rPr>
          <w:sz w:val="24"/>
          <w:szCs w:val="24"/>
        </w:rPr>
        <w:t>1. §</w:t>
      </w:r>
    </w:p>
    <w:p>
      <w:pPr>
        <w:pStyle w:val="TextBody"/>
        <w:bidi w:val="0"/>
        <w:spacing w:lineRule="auto" w:line="240" w:before="0" w:after="0"/>
        <w:ind w:left="0" w:hanging="0"/>
        <w:jc w:val="both"/>
        <w:rPr>
          <w:rFonts w:ascii="Times New Roman" w:hAnsi="Times New Roman"/>
          <w:sz w:val="24"/>
          <w:szCs w:val="24"/>
        </w:rPr>
      </w:pPr>
      <w:r>
        <w:rPr>
          <w:sz w:val="24"/>
          <w:szCs w:val="24"/>
        </w:rPr>
        <w:t>(1) E rendelet célja Ceglédbercel sajátos településképének társadalmi bevonás és konszenzus által történő védelme és alakítása, az építészeti és egyéb zöldfelületi örökségének védelme</w:t>
      </w:r>
    </w:p>
    <w:p>
      <w:pPr>
        <w:pStyle w:val="TextBody"/>
        <w:bidi w:val="0"/>
        <w:spacing w:lineRule="auto" w:line="240" w:before="0" w:after="0"/>
        <w:ind w:left="580" w:hanging="0"/>
        <w:jc w:val="both"/>
        <w:rPr>
          <w:rFonts w:ascii="Times New Roman" w:hAnsi="Times New Roman"/>
          <w:sz w:val="24"/>
          <w:szCs w:val="24"/>
        </w:rPr>
      </w:pPr>
      <w:r>
        <w:rPr>
          <w:sz w:val="24"/>
          <w:szCs w:val="24"/>
        </w:rPr>
        <w:t>1. a helyi építészeti örökség területi és egyedi védelem (a továbbiakban: helyi védelem) meghatározásával, a védetté nyilvánítás, a védelem megszüntetés szabályozásával;</w:t>
      </w:r>
    </w:p>
    <w:p>
      <w:pPr>
        <w:pStyle w:val="TextBody"/>
        <w:bidi w:val="0"/>
        <w:spacing w:lineRule="auto" w:line="240" w:before="0" w:after="0"/>
        <w:ind w:left="580" w:hanging="0"/>
        <w:jc w:val="both"/>
        <w:rPr>
          <w:rFonts w:ascii="Times New Roman" w:hAnsi="Times New Roman"/>
          <w:sz w:val="24"/>
          <w:szCs w:val="24"/>
        </w:rPr>
      </w:pPr>
      <w:r>
        <w:rPr>
          <w:sz w:val="24"/>
          <w:szCs w:val="24"/>
        </w:rPr>
        <w:t>2. a településképi szempontból meghatározó területek meghatározásával;</w:t>
      </w:r>
    </w:p>
    <w:p>
      <w:pPr>
        <w:pStyle w:val="TextBody"/>
        <w:bidi w:val="0"/>
        <w:spacing w:lineRule="auto" w:line="240" w:before="0" w:after="0"/>
        <w:ind w:left="580" w:hanging="0"/>
        <w:jc w:val="both"/>
        <w:rPr>
          <w:rFonts w:ascii="Times New Roman" w:hAnsi="Times New Roman"/>
          <w:sz w:val="24"/>
          <w:szCs w:val="24"/>
        </w:rPr>
      </w:pPr>
      <w:r>
        <w:rPr>
          <w:sz w:val="24"/>
          <w:szCs w:val="24"/>
        </w:rPr>
        <w:t>3. településképi követelmények meghatározásával;</w:t>
      </w:r>
    </w:p>
    <w:p>
      <w:pPr>
        <w:pStyle w:val="TextBody"/>
        <w:bidi w:val="0"/>
        <w:spacing w:lineRule="auto" w:line="240" w:before="0" w:after="0"/>
        <w:ind w:left="580" w:hanging="0"/>
        <w:jc w:val="both"/>
        <w:rPr>
          <w:rFonts w:ascii="Times New Roman" w:hAnsi="Times New Roman"/>
          <w:sz w:val="24"/>
          <w:szCs w:val="24"/>
        </w:rPr>
      </w:pPr>
      <w:r>
        <w:rPr>
          <w:sz w:val="24"/>
          <w:szCs w:val="24"/>
        </w:rPr>
        <w:t>4. településkép-érvényesítési eszközök szabályozásával;</w:t>
      </w:r>
    </w:p>
    <w:p>
      <w:pPr>
        <w:pStyle w:val="TextBody"/>
        <w:bidi w:val="0"/>
        <w:spacing w:lineRule="auto" w:line="240" w:before="0" w:after="0"/>
        <w:ind w:left="580" w:hanging="0"/>
        <w:jc w:val="both"/>
        <w:rPr>
          <w:rFonts w:ascii="Times New Roman" w:hAnsi="Times New Roman"/>
          <w:sz w:val="24"/>
          <w:szCs w:val="24"/>
        </w:rPr>
      </w:pPr>
      <w:r>
        <w:rPr>
          <w:sz w:val="24"/>
          <w:szCs w:val="24"/>
        </w:rPr>
        <w:t>5. településképi önkormányzati támogatási és ösztönző rendszer alkalmazásával.</w:t>
      </w:r>
    </w:p>
    <w:p>
      <w:pPr>
        <w:pStyle w:val="TextBody"/>
        <w:bidi w:val="0"/>
        <w:spacing w:lineRule="auto" w:line="240" w:before="240" w:after="0"/>
        <w:ind w:left="0" w:hanging="0"/>
        <w:jc w:val="both"/>
        <w:rPr>
          <w:rFonts w:ascii="Times New Roman" w:hAnsi="Times New Roman"/>
          <w:sz w:val="24"/>
          <w:szCs w:val="24"/>
        </w:rPr>
      </w:pPr>
      <w:r>
        <w:rPr>
          <w:sz w:val="24"/>
          <w:szCs w:val="24"/>
        </w:rPr>
        <w:t>(2) A helyi védelem célja Ceglédbercel településképe és történelme szempontjából meghatározó építészeti örökség kiemelkedő értékű elemeinek védelme, a jellegzetes karakterének a jövő nemzedékek számára történő megóvása. A helyi védelem alatt álló építészeti örökség a nemzeti közös kulturális kincs része, ezért fenntartása, védelmével összhangban lévő használata és bemutatása közérdek.</w:t>
      </w:r>
    </w:p>
    <w:p>
      <w:pPr>
        <w:pStyle w:val="TextBody"/>
        <w:bidi w:val="0"/>
        <w:spacing w:lineRule="auto" w:line="240" w:before="240" w:after="0"/>
        <w:ind w:left="0" w:hanging="0"/>
        <w:jc w:val="both"/>
        <w:rPr>
          <w:rFonts w:ascii="Times New Roman" w:hAnsi="Times New Roman"/>
          <w:sz w:val="24"/>
          <w:szCs w:val="24"/>
        </w:rPr>
      </w:pPr>
      <w:r>
        <w:rPr>
          <w:sz w:val="24"/>
          <w:szCs w:val="24"/>
        </w:rPr>
        <w:t>(3) A településképi szempontból meghatározó területek meghatározásának célja Ceglédbercel egyedi karakterjegyeket hordozó területeinek egyedi településképi szabályozása.</w:t>
      </w:r>
    </w:p>
    <w:p>
      <w:pPr>
        <w:pStyle w:val="TextBody"/>
        <w:bidi w:val="0"/>
        <w:spacing w:lineRule="auto" w:line="240" w:before="240" w:after="0"/>
        <w:ind w:left="0" w:hanging="0"/>
        <w:jc w:val="both"/>
        <w:rPr>
          <w:rFonts w:ascii="Times New Roman" w:hAnsi="Times New Roman"/>
          <w:sz w:val="24"/>
          <w:szCs w:val="24"/>
        </w:rPr>
      </w:pPr>
      <w:r>
        <w:rPr>
          <w:sz w:val="24"/>
          <w:szCs w:val="24"/>
        </w:rPr>
        <w:t>(4) Jelen rendelet a településkép védelméről szóló 2016. évi LXXIV. törvényben (továbbiakban: Tvtv.), a településfejlesztési koncepcióról, az integrált településfejlesztési stratégiáról és a településrendezési eszközökről, valamint egyes településrendezési sajátos jogintézményekről szóló 314/2012. (XI. 8.) Korm. rendeletben (a továbbiakban: Tr.) és a reklámok, reklámhordozók elhelyezésével összefüggésben a településkép védelméről szóló törvény reklámok közzétételével kapcsolatos rendelkezéseinek végrehajtásáról szóló 104/2017. (IV. 28.) Korm. rendeletben (a továbbiakban: Rr.) foglalt követelményekkel együtt alkalmazható, azzal, hogy jelen rendelet ezen jogszabályok felhatalmazásával eltérő rendelkezéseket is tartalmaz.</w:t>
      </w:r>
    </w:p>
    <w:p>
      <w:pPr>
        <w:pStyle w:val="TextBody"/>
        <w:bidi w:val="0"/>
        <w:spacing w:lineRule="auto" w:line="240" w:before="240" w:after="240"/>
        <w:ind w:left="0" w:hanging="0"/>
        <w:jc w:val="center"/>
        <w:rPr>
          <w:rFonts w:ascii="Times New Roman" w:hAnsi="Times New Roman"/>
          <w:sz w:val="24"/>
          <w:szCs w:val="24"/>
        </w:rPr>
      </w:pPr>
      <w:r>
        <w:rPr>
          <w:sz w:val="24"/>
          <w:szCs w:val="24"/>
        </w:rPr>
        <w:t>2. §</w:t>
      </w:r>
    </w:p>
    <w:p>
      <w:pPr>
        <w:pStyle w:val="TextBody"/>
        <w:bidi w:val="0"/>
        <w:spacing w:lineRule="auto" w:line="240" w:before="0" w:after="0"/>
        <w:ind w:left="0" w:hanging="0"/>
        <w:jc w:val="both"/>
        <w:rPr>
          <w:rFonts w:ascii="Times New Roman" w:hAnsi="Times New Roman"/>
          <w:sz w:val="24"/>
          <w:szCs w:val="24"/>
        </w:rPr>
      </w:pPr>
      <w:r>
        <w:rPr>
          <w:sz w:val="24"/>
          <w:szCs w:val="24"/>
        </w:rPr>
        <w:t>E rendelet hatálya Ceglédbercel teljes közigazgatási területére terjed ki.</w:t>
      </w:r>
    </w:p>
    <w:p>
      <w:pPr>
        <w:pStyle w:val="TextBody"/>
        <w:bidi w:val="0"/>
        <w:spacing w:lineRule="auto" w:line="240" w:before="240" w:after="240"/>
        <w:ind w:left="0" w:hanging="0"/>
        <w:jc w:val="center"/>
        <w:rPr>
          <w:rFonts w:ascii="Times New Roman" w:hAnsi="Times New Roman"/>
          <w:sz w:val="24"/>
          <w:szCs w:val="24"/>
        </w:rPr>
      </w:pPr>
      <w:r>
        <w:rPr>
          <w:sz w:val="24"/>
          <w:szCs w:val="24"/>
        </w:rPr>
        <w:t>3. §</w:t>
      </w:r>
    </w:p>
    <w:p>
      <w:pPr>
        <w:pStyle w:val="TextBody"/>
        <w:bidi w:val="0"/>
        <w:spacing w:lineRule="auto" w:line="240" w:before="0" w:after="0"/>
        <w:ind w:left="0" w:hanging="0"/>
        <w:jc w:val="both"/>
        <w:rPr>
          <w:rFonts w:ascii="Times New Roman" w:hAnsi="Times New Roman"/>
          <w:sz w:val="24"/>
          <w:szCs w:val="24"/>
        </w:rPr>
      </w:pPr>
      <w:r>
        <w:rPr>
          <w:sz w:val="24"/>
          <w:szCs w:val="24"/>
        </w:rPr>
        <w:t>E rendelet alkalmazásában:</w:t>
      </w:r>
    </w:p>
    <w:p>
      <w:pPr>
        <w:pStyle w:val="TextBody"/>
        <w:bidi w:val="0"/>
        <w:spacing w:lineRule="auto" w:line="240" w:before="0" w:after="0"/>
        <w:ind w:left="580" w:hanging="0"/>
        <w:jc w:val="both"/>
        <w:rPr>
          <w:rFonts w:ascii="Times New Roman" w:hAnsi="Times New Roman"/>
          <w:sz w:val="24"/>
          <w:szCs w:val="24"/>
        </w:rPr>
      </w:pPr>
      <w:r>
        <w:rPr>
          <w:sz w:val="24"/>
          <w:szCs w:val="24"/>
        </w:rPr>
        <w:t>1. áttört kerítés: az a kerítés, amelynek lábazat nélküli függőleges síkja merőlegesen átlátható;</w:t>
      </w:r>
    </w:p>
    <w:p>
      <w:pPr>
        <w:pStyle w:val="TextBody"/>
        <w:bidi w:val="0"/>
        <w:spacing w:lineRule="auto" w:line="240" w:before="0" w:after="0"/>
        <w:ind w:left="580" w:hanging="0"/>
        <w:jc w:val="both"/>
        <w:rPr>
          <w:rFonts w:ascii="Times New Roman" w:hAnsi="Times New Roman"/>
          <w:sz w:val="24"/>
          <w:szCs w:val="24"/>
        </w:rPr>
      </w:pPr>
      <w:r>
        <w:rPr>
          <w:sz w:val="24"/>
          <w:szCs w:val="24"/>
        </w:rPr>
        <w:t>2. harsány, rikító szín: a harsány és rikító színek mindazon színek, amelyek nem tartoznak a pasztell-, föld- és mediterrán színek csoportjába;</w:t>
      </w:r>
    </w:p>
    <w:p>
      <w:pPr>
        <w:pStyle w:val="TextBody"/>
        <w:bidi w:val="0"/>
        <w:spacing w:lineRule="auto" w:line="240" w:before="0" w:after="0"/>
        <w:ind w:left="580" w:hanging="0"/>
        <w:jc w:val="both"/>
        <w:rPr>
          <w:rFonts w:ascii="Times New Roman" w:hAnsi="Times New Roman"/>
          <w:sz w:val="24"/>
          <w:szCs w:val="24"/>
        </w:rPr>
      </w:pPr>
      <w:r>
        <w:rPr>
          <w:sz w:val="24"/>
          <w:szCs w:val="24"/>
        </w:rPr>
        <w:t>3. föld színek: a barna-vörös-narancs-sárga-sárgászöld színtartomány kevéssé telített és közepesen sötét árnyalatai. Ezek természetközeli, nyers, meleg színek, a talaj, a homok, egyes kövek, az avar, a fák kérgének és a földfestékeknek a színei;</w:t>
      </w:r>
    </w:p>
    <w:p>
      <w:pPr>
        <w:pStyle w:val="TextBody"/>
        <w:bidi w:val="0"/>
        <w:spacing w:lineRule="auto" w:line="240" w:before="0" w:after="0"/>
        <w:ind w:left="580" w:hanging="0"/>
        <w:jc w:val="both"/>
        <w:rPr>
          <w:rFonts w:ascii="Times New Roman" w:hAnsi="Times New Roman"/>
          <w:sz w:val="24"/>
          <w:szCs w:val="24"/>
        </w:rPr>
      </w:pPr>
      <w:r>
        <w:rPr>
          <w:sz w:val="24"/>
          <w:szCs w:val="24"/>
        </w:rPr>
        <w:t>4. mediterrán színek: a Földközi-tenger menti országok tájaira és épített környezetére utaló színek gyűjtőneve; a meleg, mélytónusú vörös, sárga, barna, ill. az élénkzöld és - kék tartoznak ide; a földszínek kevésbé intenzív változatai;</w:t>
      </w:r>
    </w:p>
    <w:p>
      <w:pPr>
        <w:pStyle w:val="TextBody"/>
        <w:bidi w:val="0"/>
        <w:spacing w:lineRule="auto" w:line="240" w:before="0" w:after="0"/>
        <w:ind w:left="580" w:hanging="0"/>
        <w:jc w:val="both"/>
        <w:rPr>
          <w:rFonts w:ascii="Times New Roman" w:hAnsi="Times New Roman"/>
          <w:sz w:val="24"/>
          <w:szCs w:val="24"/>
        </w:rPr>
      </w:pPr>
      <w:r>
        <w:rPr>
          <w:sz w:val="24"/>
          <w:szCs w:val="24"/>
        </w:rPr>
        <w:t>5. pasztellszínek: a színek nagyon világos és kis telítettségű árnyalatai, melyeknek (a szín mellett) csak fehértartalma van, fekete nincs. A pigment minimális kötőanyaggal van keverve.</w:t>
      </w:r>
    </w:p>
    <w:p>
      <w:pPr>
        <w:pStyle w:val="TextBody"/>
        <w:bidi w:val="0"/>
        <w:spacing w:lineRule="auto" w:line="240" w:before="0" w:after="0"/>
        <w:ind w:left="580" w:hanging="0"/>
        <w:jc w:val="both"/>
        <w:rPr>
          <w:rFonts w:ascii="Times New Roman" w:hAnsi="Times New Roman"/>
          <w:sz w:val="24"/>
          <w:szCs w:val="24"/>
        </w:rPr>
      </w:pPr>
      <w:r>
        <w:rPr>
          <w:sz w:val="24"/>
          <w:szCs w:val="24"/>
        </w:rPr>
        <w:t>6. természetes anyag: természetes anyag, ami eredendően a föld által képzett és a földön megtalálható szerves és szervetlen alapú átalakított anyag;</w:t>
      </w:r>
    </w:p>
    <w:p>
      <w:pPr>
        <w:pStyle w:val="TextBody"/>
        <w:bidi w:val="0"/>
        <w:spacing w:lineRule="auto" w:line="240" w:before="0" w:after="0"/>
        <w:ind w:left="580" w:hanging="0"/>
        <w:jc w:val="both"/>
        <w:rPr>
          <w:rFonts w:ascii="Times New Roman" w:hAnsi="Times New Roman"/>
          <w:sz w:val="24"/>
          <w:szCs w:val="24"/>
        </w:rPr>
      </w:pPr>
      <w:r>
        <w:rPr>
          <w:sz w:val="24"/>
          <w:szCs w:val="24"/>
        </w:rPr>
        <w:t>7. tájba illeszkedő: az az építmény, épület, amelynek tömegformálásával, homlokzati kialakításaival minimálisra csökken az épített környezet, a táj- és természeti környezet konfliktusa.</w:t>
      </w:r>
    </w:p>
    <w:p>
      <w:pPr>
        <w:pStyle w:val="TextBody"/>
        <w:bidi w:val="0"/>
        <w:spacing w:lineRule="auto" w:line="240" w:before="360" w:after="0"/>
        <w:ind w:left="0" w:hanging="0"/>
        <w:jc w:val="center"/>
        <w:rPr>
          <w:rFonts w:ascii="Times New Roman" w:hAnsi="Times New Roman"/>
          <w:sz w:val="24"/>
          <w:szCs w:val="24"/>
        </w:rPr>
      </w:pPr>
      <w:r>
        <w:rPr>
          <w:sz w:val="24"/>
          <w:szCs w:val="24"/>
        </w:rPr>
        <w:t>II. Fejezet</w:t>
      </w:r>
    </w:p>
    <w:p>
      <w:pPr>
        <w:pStyle w:val="TextBody"/>
        <w:bidi w:val="0"/>
        <w:spacing w:lineRule="auto" w:line="240" w:before="360" w:after="0"/>
        <w:ind w:left="0" w:hanging="0"/>
        <w:jc w:val="center"/>
        <w:rPr>
          <w:rFonts w:ascii="Times New Roman" w:hAnsi="Times New Roman"/>
          <w:sz w:val="24"/>
          <w:szCs w:val="24"/>
        </w:rPr>
      </w:pPr>
      <w:r>
        <w:rPr>
          <w:sz w:val="24"/>
          <w:szCs w:val="24"/>
        </w:rPr>
        <w:t>A HELYI VÉDELEM</w:t>
      </w:r>
    </w:p>
    <w:p>
      <w:pPr>
        <w:pStyle w:val="TextBody"/>
        <w:bidi w:val="0"/>
        <w:spacing w:lineRule="auto" w:line="240" w:before="280" w:after="0"/>
        <w:ind w:left="0" w:hanging="0"/>
        <w:jc w:val="center"/>
        <w:rPr>
          <w:rFonts w:ascii="Times New Roman" w:hAnsi="Times New Roman"/>
          <w:sz w:val="24"/>
          <w:szCs w:val="24"/>
        </w:rPr>
      </w:pPr>
      <w:r>
        <w:rPr>
          <w:sz w:val="24"/>
          <w:szCs w:val="24"/>
        </w:rPr>
        <w:t>1. A helyi védelem feladata, általános szabályai</w:t>
      </w:r>
    </w:p>
    <w:p>
      <w:pPr>
        <w:pStyle w:val="TextBody"/>
        <w:bidi w:val="0"/>
        <w:spacing w:lineRule="auto" w:line="240" w:before="240" w:after="240"/>
        <w:ind w:left="0" w:hanging="0"/>
        <w:jc w:val="center"/>
        <w:rPr>
          <w:rFonts w:ascii="Times New Roman" w:hAnsi="Times New Roman"/>
          <w:sz w:val="24"/>
          <w:szCs w:val="24"/>
        </w:rPr>
      </w:pPr>
      <w:r>
        <w:rPr>
          <w:sz w:val="24"/>
          <w:szCs w:val="24"/>
        </w:rPr>
        <w:t>4. §</w:t>
      </w:r>
    </w:p>
    <w:p>
      <w:pPr>
        <w:pStyle w:val="TextBody"/>
        <w:bidi w:val="0"/>
        <w:spacing w:lineRule="auto" w:line="240" w:before="0" w:after="0"/>
        <w:ind w:left="0" w:hanging="0"/>
        <w:jc w:val="both"/>
        <w:rPr>
          <w:rFonts w:ascii="Times New Roman" w:hAnsi="Times New Roman"/>
          <w:sz w:val="24"/>
          <w:szCs w:val="24"/>
        </w:rPr>
      </w:pPr>
      <w:r>
        <w:rPr>
          <w:sz w:val="24"/>
          <w:szCs w:val="24"/>
        </w:rPr>
        <w:t>(1) A helyi védelem feladata</w:t>
      </w:r>
    </w:p>
    <w:p>
      <w:pPr>
        <w:pStyle w:val="TextBody"/>
        <w:bidi w:val="0"/>
        <w:spacing w:lineRule="auto" w:line="240" w:before="0" w:after="0"/>
        <w:ind w:left="0" w:hanging="0"/>
        <w:jc w:val="both"/>
        <w:rPr>
          <w:rFonts w:ascii="Times New Roman" w:hAnsi="Times New Roman"/>
          <w:sz w:val="24"/>
          <w:szCs w:val="24"/>
        </w:rPr>
      </w:pPr>
      <w:r>
        <w:rPr>
          <w:sz w:val="24"/>
          <w:szCs w:val="24"/>
        </w:rPr>
        <w:t>a. az oltalmat igénylő építészeti örökség számbavétele és meghatározása, védetté nyilvánítása, nyilvántartása, dokumentálása, megőrzése, megőriztetése és a lakossággal történő megismertetése;</w:t>
      </w:r>
    </w:p>
    <w:p>
      <w:pPr>
        <w:pStyle w:val="TextBody"/>
        <w:bidi w:val="0"/>
        <w:spacing w:lineRule="auto" w:line="240" w:before="0" w:after="0"/>
        <w:ind w:left="0" w:hanging="0"/>
        <w:jc w:val="both"/>
        <w:rPr>
          <w:rFonts w:ascii="Times New Roman" w:hAnsi="Times New Roman"/>
          <w:sz w:val="24"/>
          <w:szCs w:val="24"/>
        </w:rPr>
      </w:pPr>
      <w:r>
        <w:rPr>
          <w:sz w:val="24"/>
          <w:szCs w:val="24"/>
        </w:rPr>
        <w:t>b. a helyi védelem alatt álló építészeti örökség károsodásának megelőzése, elhárítása, illetve a bekövetkezett károsodás csökkentésének vagy megszüntetésének elősegítése.</w:t>
      </w:r>
    </w:p>
    <w:p>
      <w:pPr>
        <w:pStyle w:val="TextBody"/>
        <w:bidi w:val="0"/>
        <w:spacing w:lineRule="auto" w:line="240" w:before="240" w:after="0"/>
        <w:ind w:left="0" w:hanging="0"/>
        <w:jc w:val="both"/>
        <w:rPr>
          <w:rFonts w:ascii="Times New Roman" w:hAnsi="Times New Roman"/>
          <w:sz w:val="24"/>
          <w:szCs w:val="24"/>
        </w:rPr>
      </w:pPr>
      <w:r>
        <w:rPr>
          <w:sz w:val="24"/>
          <w:szCs w:val="24"/>
        </w:rPr>
        <w:t>(2) Ceglédbercel helyi védelem alatt álló építészeti örökségeinek jegyzékét a rendelet 1. melléklete tartalmazza.</w:t>
      </w:r>
    </w:p>
    <w:p>
      <w:pPr>
        <w:pStyle w:val="TextBody"/>
        <w:bidi w:val="0"/>
        <w:spacing w:lineRule="auto" w:line="240" w:before="240" w:after="0"/>
        <w:ind w:left="0" w:hanging="0"/>
        <w:jc w:val="both"/>
        <w:rPr>
          <w:rFonts w:ascii="Times New Roman" w:hAnsi="Times New Roman"/>
          <w:sz w:val="24"/>
          <w:szCs w:val="24"/>
        </w:rPr>
      </w:pPr>
      <w:r>
        <w:rPr>
          <w:sz w:val="24"/>
          <w:szCs w:val="24"/>
        </w:rPr>
        <w:t>(3) A helyi védelem hatálya nem terjed ki az országos védelem alatt álló értékekre, valamint a természetvédelemről szóló jogszabályok rendelkezései alapján védelem alá helyezett értékekre.</w:t>
      </w:r>
    </w:p>
    <w:p>
      <w:pPr>
        <w:pStyle w:val="TextBody"/>
        <w:bidi w:val="0"/>
        <w:spacing w:lineRule="auto" w:line="240" w:before="280" w:after="0"/>
        <w:ind w:left="0" w:hanging="0"/>
        <w:jc w:val="center"/>
        <w:rPr>
          <w:rFonts w:ascii="Times New Roman" w:hAnsi="Times New Roman"/>
          <w:sz w:val="24"/>
          <w:szCs w:val="24"/>
        </w:rPr>
      </w:pPr>
      <w:r>
        <w:rPr>
          <w:sz w:val="24"/>
          <w:szCs w:val="24"/>
        </w:rPr>
        <w:t>2. Védetté nyilvánítás, védettség megszűntetése</w:t>
      </w:r>
    </w:p>
    <w:p>
      <w:pPr>
        <w:pStyle w:val="TextBody"/>
        <w:bidi w:val="0"/>
        <w:spacing w:lineRule="auto" w:line="240" w:before="240" w:after="240"/>
        <w:ind w:left="0" w:hanging="0"/>
        <w:jc w:val="center"/>
        <w:rPr>
          <w:rFonts w:ascii="Times New Roman" w:hAnsi="Times New Roman"/>
          <w:sz w:val="24"/>
          <w:szCs w:val="24"/>
        </w:rPr>
      </w:pPr>
      <w:r>
        <w:rPr>
          <w:sz w:val="24"/>
          <w:szCs w:val="24"/>
        </w:rPr>
        <w:t>5. §</w:t>
      </w:r>
    </w:p>
    <w:p>
      <w:pPr>
        <w:pStyle w:val="TextBody"/>
        <w:bidi w:val="0"/>
        <w:spacing w:lineRule="auto" w:line="240" w:before="0" w:after="0"/>
        <w:ind w:left="0" w:hanging="0"/>
        <w:jc w:val="both"/>
        <w:rPr>
          <w:rFonts w:ascii="Times New Roman" w:hAnsi="Times New Roman"/>
          <w:sz w:val="24"/>
          <w:szCs w:val="24"/>
        </w:rPr>
      </w:pPr>
      <w:r>
        <w:rPr>
          <w:sz w:val="24"/>
          <w:szCs w:val="24"/>
        </w:rPr>
        <w:t>(1) A helyi védelem alá helyezés, illetve annak megszüntetése kezdeményezhető</w:t>
      </w:r>
    </w:p>
    <w:p>
      <w:pPr>
        <w:pStyle w:val="TextBody"/>
        <w:bidi w:val="0"/>
        <w:spacing w:lineRule="auto" w:line="240" w:before="0" w:after="0"/>
        <w:ind w:left="0" w:hanging="0"/>
        <w:jc w:val="both"/>
        <w:rPr>
          <w:rFonts w:ascii="Times New Roman" w:hAnsi="Times New Roman"/>
          <w:sz w:val="24"/>
          <w:szCs w:val="24"/>
        </w:rPr>
      </w:pPr>
      <w:r>
        <w:rPr>
          <w:sz w:val="24"/>
          <w:szCs w:val="24"/>
        </w:rPr>
        <w:t>a. hivatalból, vagy</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b. természetes és jogi személy által írásban Ceglédbercel </w:t>
      </w:r>
      <w:r>
        <w:rPr>
          <w:sz w:val="24"/>
          <w:szCs w:val="24"/>
          <w:u w:val="single"/>
        </w:rPr>
        <w:t xml:space="preserve">Község </w:t>
      </w:r>
      <w:r>
        <w:rPr>
          <w:sz w:val="24"/>
          <w:szCs w:val="24"/>
        </w:rPr>
        <w:t>Önkormányzatának Polgármesterénél.</w:t>
      </w:r>
    </w:p>
    <w:p>
      <w:pPr>
        <w:pStyle w:val="TextBody"/>
        <w:bidi w:val="0"/>
        <w:spacing w:lineRule="auto" w:line="240" w:before="240" w:after="0"/>
        <w:ind w:left="0" w:hanging="0"/>
        <w:jc w:val="both"/>
        <w:rPr>
          <w:rFonts w:ascii="Times New Roman" w:hAnsi="Times New Roman"/>
          <w:sz w:val="24"/>
          <w:szCs w:val="24"/>
        </w:rPr>
      </w:pPr>
      <w:r>
        <w:rPr>
          <w:sz w:val="24"/>
          <w:szCs w:val="24"/>
        </w:rPr>
        <w:t>(2) A védelem alá helyezésre vonatkozó (1) bekezdés b) pont szerinti kezdeményezésnek tartalmaznia kell:</w:t>
      </w:r>
    </w:p>
    <w:p>
      <w:pPr>
        <w:pStyle w:val="TextBody"/>
        <w:bidi w:val="0"/>
        <w:spacing w:lineRule="auto" w:line="240" w:before="0" w:after="0"/>
        <w:ind w:left="0" w:hanging="0"/>
        <w:jc w:val="both"/>
        <w:rPr>
          <w:rFonts w:ascii="Times New Roman" w:hAnsi="Times New Roman"/>
          <w:sz w:val="24"/>
          <w:szCs w:val="24"/>
        </w:rPr>
      </w:pPr>
      <w:r>
        <w:rPr>
          <w:sz w:val="24"/>
          <w:szCs w:val="24"/>
        </w:rPr>
        <w:t>a. a kezdeményező nevét/megnevezését;</w:t>
      </w:r>
    </w:p>
    <w:p>
      <w:pPr>
        <w:pStyle w:val="TextBody"/>
        <w:bidi w:val="0"/>
        <w:spacing w:lineRule="auto" w:line="240" w:before="0" w:after="0"/>
        <w:ind w:left="0" w:hanging="0"/>
        <w:jc w:val="both"/>
        <w:rPr>
          <w:rFonts w:ascii="Times New Roman" w:hAnsi="Times New Roman"/>
          <w:sz w:val="24"/>
          <w:szCs w:val="24"/>
        </w:rPr>
      </w:pPr>
      <w:r>
        <w:rPr>
          <w:sz w:val="24"/>
          <w:szCs w:val="24"/>
        </w:rPr>
        <w:t>b. a védendő érték megnevezését, szükség esetén körülhatárolását;</w:t>
      </w:r>
    </w:p>
    <w:p>
      <w:pPr>
        <w:pStyle w:val="TextBody"/>
        <w:bidi w:val="0"/>
        <w:spacing w:lineRule="auto" w:line="240" w:before="0" w:after="0"/>
        <w:ind w:left="0" w:hanging="0"/>
        <w:jc w:val="both"/>
        <w:rPr>
          <w:rFonts w:ascii="Times New Roman" w:hAnsi="Times New Roman"/>
          <w:sz w:val="24"/>
          <w:szCs w:val="24"/>
        </w:rPr>
      </w:pPr>
      <w:r>
        <w:rPr>
          <w:sz w:val="24"/>
          <w:szCs w:val="24"/>
        </w:rPr>
        <w:t>c. a pontos hely megjelölését (utca, házszám, helyrajzi szám, épület, építményrész, egyéb elem, telek, telekrész);</w:t>
      </w:r>
    </w:p>
    <w:p>
      <w:pPr>
        <w:pStyle w:val="TextBody"/>
        <w:bidi w:val="0"/>
        <w:spacing w:lineRule="auto" w:line="240" w:before="0" w:after="0"/>
        <w:ind w:left="0" w:hanging="0"/>
        <w:jc w:val="both"/>
        <w:rPr>
          <w:rFonts w:ascii="Times New Roman" w:hAnsi="Times New Roman"/>
          <w:sz w:val="24"/>
          <w:szCs w:val="24"/>
        </w:rPr>
      </w:pPr>
      <w:r>
        <w:rPr>
          <w:sz w:val="24"/>
          <w:szCs w:val="24"/>
        </w:rPr>
        <w:t>d. a védelemmel kapcsolatos javaslat rövid indokolását és az erre vonatkozó dokumentumok megjelölését, vagy leírását;</w:t>
      </w:r>
    </w:p>
    <w:p>
      <w:pPr>
        <w:pStyle w:val="TextBody"/>
        <w:bidi w:val="0"/>
        <w:spacing w:lineRule="auto" w:line="240" w:before="0" w:after="0"/>
        <w:ind w:left="0" w:hanging="0"/>
        <w:jc w:val="both"/>
        <w:rPr>
          <w:rFonts w:ascii="Times New Roman" w:hAnsi="Times New Roman"/>
          <w:sz w:val="24"/>
          <w:szCs w:val="24"/>
        </w:rPr>
      </w:pPr>
      <w:r>
        <w:rPr>
          <w:sz w:val="24"/>
          <w:szCs w:val="24"/>
        </w:rPr>
        <w:t>e. a kezdeményezés indokolását.</w:t>
      </w:r>
    </w:p>
    <w:p>
      <w:pPr>
        <w:pStyle w:val="TextBody"/>
        <w:bidi w:val="0"/>
        <w:spacing w:lineRule="auto" w:line="240" w:before="240" w:after="0"/>
        <w:ind w:left="0" w:hanging="0"/>
        <w:jc w:val="both"/>
        <w:rPr>
          <w:rFonts w:ascii="Times New Roman" w:hAnsi="Times New Roman"/>
          <w:sz w:val="24"/>
          <w:szCs w:val="24"/>
        </w:rPr>
      </w:pPr>
      <w:r>
        <w:rPr>
          <w:sz w:val="24"/>
          <w:szCs w:val="24"/>
        </w:rPr>
        <w:t>(3) A védelem megszüntetésére vonatkozó (1) bekezdés b) pont szerinti kezdeményezésnek tartalmaznia kell:</w:t>
      </w:r>
    </w:p>
    <w:p>
      <w:pPr>
        <w:pStyle w:val="TextBody"/>
        <w:bidi w:val="0"/>
        <w:spacing w:lineRule="auto" w:line="240" w:before="0" w:after="0"/>
        <w:ind w:left="0" w:hanging="0"/>
        <w:jc w:val="both"/>
        <w:rPr>
          <w:rFonts w:ascii="Times New Roman" w:hAnsi="Times New Roman"/>
          <w:sz w:val="24"/>
          <w:szCs w:val="24"/>
        </w:rPr>
      </w:pPr>
      <w:r>
        <w:rPr>
          <w:sz w:val="24"/>
          <w:szCs w:val="24"/>
        </w:rPr>
        <w:t>a. a kezdeményező nevét/megnevezését;</w:t>
      </w:r>
    </w:p>
    <w:p>
      <w:pPr>
        <w:pStyle w:val="TextBody"/>
        <w:bidi w:val="0"/>
        <w:spacing w:lineRule="auto" w:line="240" w:before="0" w:after="0"/>
        <w:ind w:left="0" w:hanging="0"/>
        <w:jc w:val="both"/>
        <w:rPr>
          <w:rFonts w:ascii="Times New Roman" w:hAnsi="Times New Roman"/>
          <w:sz w:val="24"/>
          <w:szCs w:val="24"/>
        </w:rPr>
      </w:pPr>
      <w:r>
        <w:rPr>
          <w:sz w:val="24"/>
          <w:szCs w:val="24"/>
        </w:rPr>
        <w:t>b. a védett érték megnevezését, szükség esetén körülhatárolását;</w:t>
      </w:r>
    </w:p>
    <w:p>
      <w:pPr>
        <w:pStyle w:val="TextBody"/>
        <w:bidi w:val="0"/>
        <w:spacing w:lineRule="auto" w:line="240" w:before="0" w:after="0"/>
        <w:ind w:left="0" w:hanging="0"/>
        <w:jc w:val="both"/>
        <w:rPr>
          <w:rFonts w:ascii="Times New Roman" w:hAnsi="Times New Roman"/>
          <w:sz w:val="24"/>
          <w:szCs w:val="24"/>
        </w:rPr>
      </w:pPr>
      <w:r>
        <w:rPr>
          <w:sz w:val="24"/>
          <w:szCs w:val="24"/>
        </w:rPr>
        <w:t>c. a pontos hely megjelölését (utca, házszám, helyrajzi szám, épület, építményrész, egyéb elem, telek, telekrész);</w:t>
      </w:r>
    </w:p>
    <w:p>
      <w:pPr>
        <w:pStyle w:val="TextBody"/>
        <w:bidi w:val="0"/>
        <w:spacing w:lineRule="auto" w:line="240" w:before="0" w:after="0"/>
        <w:ind w:left="0" w:hanging="0"/>
        <w:jc w:val="both"/>
        <w:rPr>
          <w:rFonts w:ascii="Times New Roman" w:hAnsi="Times New Roman"/>
          <w:sz w:val="24"/>
          <w:szCs w:val="24"/>
        </w:rPr>
      </w:pPr>
      <w:r>
        <w:rPr>
          <w:sz w:val="24"/>
          <w:szCs w:val="24"/>
        </w:rPr>
        <w:t>d. a védelem megszüntetésével kapcsolatos javaslat rövid indokolását és az erre vonatkozó dokumentumok megjelölését, vagy leírását, a jelenlegi állapotot bemutató fotókat,</w:t>
      </w:r>
    </w:p>
    <w:p>
      <w:pPr>
        <w:pStyle w:val="TextBody"/>
        <w:bidi w:val="0"/>
        <w:spacing w:lineRule="auto" w:line="240" w:before="0" w:after="0"/>
        <w:ind w:left="0" w:hanging="0"/>
        <w:jc w:val="both"/>
        <w:rPr>
          <w:rFonts w:ascii="Times New Roman" w:hAnsi="Times New Roman"/>
          <w:sz w:val="24"/>
          <w:szCs w:val="24"/>
        </w:rPr>
      </w:pPr>
      <w:r>
        <w:rPr>
          <w:sz w:val="24"/>
          <w:szCs w:val="24"/>
        </w:rPr>
        <w:t>e. a kezdeményezés indokolását.</w:t>
      </w:r>
    </w:p>
    <w:p>
      <w:pPr>
        <w:pStyle w:val="TextBody"/>
        <w:bidi w:val="0"/>
        <w:spacing w:lineRule="auto" w:line="240" w:before="240" w:after="0"/>
        <w:ind w:left="0" w:hanging="0"/>
        <w:jc w:val="both"/>
        <w:rPr>
          <w:rFonts w:ascii="Times New Roman" w:hAnsi="Times New Roman"/>
          <w:sz w:val="24"/>
          <w:szCs w:val="24"/>
        </w:rPr>
      </w:pPr>
      <w:r>
        <w:rPr>
          <w:sz w:val="24"/>
          <w:szCs w:val="24"/>
        </w:rPr>
        <w:t>(4) A kezdeményezésben érintett építészeti örökségről, amennyiben az nem áll rendelkezésre, értékvizsgálatot kell készíttetni.</w:t>
      </w:r>
    </w:p>
    <w:p>
      <w:pPr>
        <w:pStyle w:val="TextBody"/>
        <w:bidi w:val="0"/>
        <w:spacing w:lineRule="auto" w:line="240" w:before="240" w:after="0"/>
        <w:ind w:left="0" w:hanging="0"/>
        <w:jc w:val="both"/>
        <w:rPr>
          <w:rFonts w:ascii="Times New Roman" w:hAnsi="Times New Roman"/>
          <w:sz w:val="24"/>
          <w:szCs w:val="24"/>
        </w:rPr>
      </w:pPr>
      <w:r>
        <w:rPr>
          <w:sz w:val="24"/>
          <w:szCs w:val="24"/>
        </w:rPr>
        <w:t>(5) A helyi védelem alá helyezésről, illetve a védelem megszüntetéséről értesíteni kell az érintett ingatlan tulajdonosát és a kezdeményezőt.</w:t>
      </w:r>
    </w:p>
    <w:p>
      <w:pPr>
        <w:pStyle w:val="TextBody"/>
        <w:bidi w:val="0"/>
        <w:spacing w:lineRule="auto" w:line="240" w:before="280" w:after="0"/>
        <w:ind w:left="0" w:hanging="0"/>
        <w:jc w:val="center"/>
        <w:rPr>
          <w:rFonts w:ascii="Times New Roman" w:hAnsi="Times New Roman"/>
          <w:sz w:val="24"/>
          <w:szCs w:val="24"/>
        </w:rPr>
      </w:pPr>
      <w:r>
        <w:rPr>
          <w:sz w:val="24"/>
          <w:szCs w:val="24"/>
        </w:rPr>
        <w:t>3. Nyilvántartási szabályok</w:t>
      </w:r>
    </w:p>
    <w:p>
      <w:pPr>
        <w:pStyle w:val="TextBody"/>
        <w:bidi w:val="0"/>
        <w:spacing w:lineRule="auto" w:line="240" w:before="240" w:after="240"/>
        <w:ind w:left="0" w:hanging="0"/>
        <w:jc w:val="center"/>
        <w:rPr>
          <w:rFonts w:ascii="Times New Roman" w:hAnsi="Times New Roman"/>
          <w:sz w:val="24"/>
          <w:szCs w:val="24"/>
        </w:rPr>
      </w:pPr>
      <w:r>
        <w:rPr>
          <w:sz w:val="24"/>
          <w:szCs w:val="24"/>
        </w:rPr>
        <w:t>6. §</w:t>
      </w:r>
    </w:p>
    <w:p>
      <w:pPr>
        <w:pStyle w:val="TextBody"/>
        <w:bidi w:val="0"/>
        <w:spacing w:lineRule="auto" w:line="240" w:before="0" w:after="0"/>
        <w:ind w:left="0" w:hanging="0"/>
        <w:jc w:val="both"/>
        <w:rPr>
          <w:rFonts w:ascii="Times New Roman" w:hAnsi="Times New Roman"/>
          <w:sz w:val="24"/>
          <w:szCs w:val="24"/>
        </w:rPr>
      </w:pPr>
      <w:r>
        <w:rPr>
          <w:sz w:val="24"/>
          <w:szCs w:val="24"/>
        </w:rPr>
        <w:t>(1) A helyi védett értékekről Ceglédbercel Község Önkormányzata nyilvántartást vezet. A nyilvántartás nyilvános, abba bárki betekinthet.</w:t>
      </w:r>
    </w:p>
    <w:p>
      <w:pPr>
        <w:pStyle w:val="TextBody"/>
        <w:bidi w:val="0"/>
        <w:spacing w:lineRule="auto" w:line="240" w:before="240" w:after="0"/>
        <w:ind w:left="0" w:hanging="0"/>
        <w:jc w:val="both"/>
        <w:rPr>
          <w:rFonts w:ascii="Times New Roman" w:hAnsi="Times New Roman"/>
          <w:sz w:val="24"/>
          <w:szCs w:val="24"/>
        </w:rPr>
      </w:pPr>
      <w:r>
        <w:rPr>
          <w:sz w:val="24"/>
          <w:szCs w:val="24"/>
        </w:rPr>
        <w:t>(2) A nyilvántartás tartalmazza a védett értékre</w:t>
      </w:r>
    </w:p>
    <w:p>
      <w:pPr>
        <w:pStyle w:val="TextBody"/>
        <w:bidi w:val="0"/>
        <w:spacing w:lineRule="auto" w:line="240" w:before="0" w:after="0"/>
        <w:ind w:left="0" w:hanging="0"/>
        <w:jc w:val="both"/>
        <w:rPr>
          <w:rFonts w:ascii="Times New Roman" w:hAnsi="Times New Roman"/>
          <w:sz w:val="24"/>
          <w:szCs w:val="24"/>
        </w:rPr>
      </w:pPr>
      <w:r>
        <w:rPr>
          <w:sz w:val="24"/>
          <w:szCs w:val="24"/>
        </w:rPr>
        <w:t>a. a megnevezést, védelmi nyilvántartási számot,</w:t>
      </w:r>
    </w:p>
    <w:p>
      <w:pPr>
        <w:pStyle w:val="TextBody"/>
        <w:bidi w:val="0"/>
        <w:spacing w:lineRule="auto" w:line="240" w:before="0" w:after="0"/>
        <w:ind w:left="0" w:hanging="0"/>
        <w:jc w:val="both"/>
        <w:rPr>
          <w:rFonts w:ascii="Times New Roman" w:hAnsi="Times New Roman"/>
          <w:sz w:val="24"/>
          <w:szCs w:val="24"/>
        </w:rPr>
      </w:pPr>
      <w:r>
        <w:rPr>
          <w:sz w:val="24"/>
          <w:szCs w:val="24"/>
        </w:rPr>
        <w:t>b. a védelem típusát,</w:t>
      </w:r>
    </w:p>
    <w:p>
      <w:pPr>
        <w:pStyle w:val="TextBody"/>
        <w:bidi w:val="0"/>
        <w:spacing w:lineRule="auto" w:line="240" w:before="0" w:after="0"/>
        <w:ind w:left="0" w:hanging="0"/>
        <w:jc w:val="both"/>
        <w:rPr>
          <w:rFonts w:ascii="Times New Roman" w:hAnsi="Times New Roman"/>
          <w:sz w:val="24"/>
          <w:szCs w:val="24"/>
        </w:rPr>
      </w:pPr>
      <w:r>
        <w:rPr>
          <w:sz w:val="24"/>
          <w:szCs w:val="24"/>
        </w:rPr>
        <w:t>c. a helyszín megnevezését, a területlehatárolást (utca, tér, közterület, vagy telek helyrajzi száma),</w:t>
      </w:r>
    </w:p>
    <w:p>
      <w:pPr>
        <w:pStyle w:val="TextBody"/>
        <w:bidi w:val="0"/>
        <w:spacing w:lineRule="auto" w:line="240" w:before="0" w:after="0"/>
        <w:ind w:left="0" w:hanging="0"/>
        <w:jc w:val="both"/>
        <w:rPr>
          <w:rFonts w:ascii="Times New Roman" w:hAnsi="Times New Roman"/>
          <w:sz w:val="24"/>
          <w:szCs w:val="24"/>
        </w:rPr>
      </w:pPr>
      <w:r>
        <w:rPr>
          <w:sz w:val="24"/>
          <w:szCs w:val="24"/>
        </w:rPr>
        <w:t>d. a védelem rövid indokolását,</w:t>
      </w:r>
    </w:p>
    <w:p>
      <w:pPr>
        <w:pStyle w:val="TextBody"/>
        <w:bidi w:val="0"/>
        <w:spacing w:lineRule="auto" w:line="240" w:before="0" w:after="0"/>
        <w:ind w:left="0" w:hanging="0"/>
        <w:jc w:val="both"/>
        <w:rPr>
          <w:rFonts w:ascii="Times New Roman" w:hAnsi="Times New Roman"/>
          <w:sz w:val="24"/>
          <w:szCs w:val="24"/>
        </w:rPr>
      </w:pPr>
      <w:r>
        <w:rPr>
          <w:sz w:val="24"/>
          <w:szCs w:val="24"/>
        </w:rPr>
        <w:t>e. a védelem elrendelésére vonatkozó képviselőtestületi előterjesztés és a döntés másolatát,</w:t>
      </w:r>
    </w:p>
    <w:p>
      <w:pPr>
        <w:pStyle w:val="TextBody"/>
        <w:bidi w:val="0"/>
        <w:spacing w:lineRule="auto" w:line="240" w:before="0" w:after="0"/>
        <w:ind w:left="0" w:hanging="0"/>
        <w:jc w:val="both"/>
        <w:rPr>
          <w:rFonts w:ascii="Times New Roman" w:hAnsi="Times New Roman"/>
          <w:sz w:val="24"/>
          <w:szCs w:val="24"/>
        </w:rPr>
      </w:pPr>
      <w:r>
        <w:rPr>
          <w:sz w:val="24"/>
          <w:szCs w:val="24"/>
        </w:rPr>
        <w:t>f. a lehatárolást bemutató térképmásolatot,</w:t>
      </w:r>
    </w:p>
    <w:p>
      <w:pPr>
        <w:pStyle w:val="TextBody"/>
        <w:bidi w:val="0"/>
        <w:spacing w:lineRule="auto" w:line="240" w:before="0" w:after="0"/>
        <w:ind w:left="0" w:hanging="0"/>
        <w:jc w:val="both"/>
        <w:rPr>
          <w:rFonts w:ascii="Times New Roman" w:hAnsi="Times New Roman"/>
          <w:sz w:val="24"/>
          <w:szCs w:val="24"/>
        </w:rPr>
      </w:pPr>
      <w:r>
        <w:rPr>
          <w:sz w:val="24"/>
          <w:szCs w:val="24"/>
        </w:rPr>
        <w:t>g. a tulajdonos, kezelő, használó nevét, címét,</w:t>
      </w:r>
    </w:p>
    <w:p>
      <w:pPr>
        <w:pStyle w:val="TextBody"/>
        <w:bidi w:val="0"/>
        <w:spacing w:lineRule="auto" w:line="240" w:before="0" w:after="0"/>
        <w:ind w:left="0" w:hanging="0"/>
        <w:jc w:val="both"/>
        <w:rPr>
          <w:rFonts w:ascii="Times New Roman" w:hAnsi="Times New Roman"/>
          <w:sz w:val="24"/>
          <w:szCs w:val="24"/>
        </w:rPr>
      </w:pPr>
      <w:r>
        <w:rPr>
          <w:sz w:val="24"/>
          <w:szCs w:val="24"/>
        </w:rPr>
        <w:t>h. a védett értéket érintő beavatkozások, hatósági intézkedések jegyzékét (iktatószámát).</w:t>
      </w:r>
    </w:p>
    <w:p>
      <w:pPr>
        <w:pStyle w:val="TextBody"/>
        <w:bidi w:val="0"/>
        <w:spacing w:lineRule="auto" w:line="240" w:before="240" w:after="0"/>
        <w:ind w:left="0" w:hanging="0"/>
        <w:jc w:val="both"/>
        <w:rPr>
          <w:rFonts w:ascii="Times New Roman" w:hAnsi="Times New Roman"/>
          <w:sz w:val="24"/>
          <w:szCs w:val="24"/>
        </w:rPr>
      </w:pPr>
      <w:r>
        <w:rPr>
          <w:sz w:val="24"/>
          <w:szCs w:val="24"/>
        </w:rPr>
        <w:t>(3) A nyilvántartás vezetéséről a Polgármester gondoskodik.</w:t>
      </w:r>
    </w:p>
    <w:p>
      <w:pPr>
        <w:pStyle w:val="TextBody"/>
        <w:bidi w:val="0"/>
        <w:spacing w:lineRule="auto" w:line="240" w:before="240" w:after="240"/>
        <w:ind w:left="0" w:hanging="0"/>
        <w:jc w:val="center"/>
        <w:rPr>
          <w:rFonts w:ascii="Times New Roman" w:hAnsi="Times New Roman"/>
          <w:sz w:val="24"/>
          <w:szCs w:val="24"/>
        </w:rPr>
      </w:pPr>
      <w:r>
        <w:rPr>
          <w:sz w:val="24"/>
          <w:szCs w:val="24"/>
        </w:rPr>
        <w:t>7. §</w:t>
      </w:r>
    </w:p>
    <w:p>
      <w:pPr>
        <w:pStyle w:val="TextBody"/>
        <w:bidi w:val="0"/>
        <w:spacing w:lineRule="auto" w:line="240" w:before="0" w:after="0"/>
        <w:ind w:left="0" w:hanging="0"/>
        <w:jc w:val="both"/>
        <w:rPr>
          <w:rFonts w:ascii="Times New Roman" w:hAnsi="Times New Roman"/>
          <w:sz w:val="24"/>
          <w:szCs w:val="24"/>
        </w:rPr>
      </w:pPr>
      <w:r>
        <w:rPr>
          <w:sz w:val="24"/>
          <w:szCs w:val="24"/>
        </w:rPr>
        <w:t>A védelem alá helyezés vagy a védettség megszüntetése esetén az önkormányzat jegyzője az ingatlanügyi hatóságnál kezdeményezi a védelem jogi jellegként való feljegyzését vagy törlését, a magasabb szintű jogszabályokban rögzítettek szerint.</w:t>
      </w:r>
    </w:p>
    <w:p>
      <w:pPr>
        <w:pStyle w:val="TextBody"/>
        <w:bidi w:val="0"/>
        <w:spacing w:lineRule="auto" w:line="240" w:before="280" w:after="0"/>
        <w:ind w:left="0" w:hanging="0"/>
        <w:jc w:val="center"/>
        <w:rPr>
          <w:rFonts w:ascii="Times New Roman" w:hAnsi="Times New Roman"/>
          <w:sz w:val="24"/>
          <w:szCs w:val="24"/>
        </w:rPr>
      </w:pPr>
      <w:r>
        <w:rPr>
          <w:sz w:val="24"/>
          <w:szCs w:val="24"/>
        </w:rPr>
        <w:t>4. A helyi védelem alatt álló érték megjelölése</w:t>
      </w:r>
    </w:p>
    <w:p>
      <w:pPr>
        <w:pStyle w:val="TextBody"/>
        <w:bidi w:val="0"/>
        <w:spacing w:lineRule="auto" w:line="240" w:before="240" w:after="240"/>
        <w:ind w:left="0" w:hanging="0"/>
        <w:jc w:val="center"/>
        <w:rPr>
          <w:rFonts w:ascii="Times New Roman" w:hAnsi="Times New Roman"/>
          <w:sz w:val="24"/>
          <w:szCs w:val="24"/>
        </w:rPr>
      </w:pPr>
      <w:r>
        <w:rPr>
          <w:sz w:val="24"/>
          <w:szCs w:val="24"/>
        </w:rPr>
        <w:t>8. §</w:t>
      </w:r>
    </w:p>
    <w:p>
      <w:pPr>
        <w:pStyle w:val="TextBody"/>
        <w:bidi w:val="0"/>
        <w:spacing w:lineRule="auto" w:line="240" w:before="0" w:after="0"/>
        <w:ind w:left="0" w:hanging="0"/>
        <w:jc w:val="both"/>
        <w:rPr>
          <w:rFonts w:ascii="Times New Roman" w:hAnsi="Times New Roman"/>
          <w:sz w:val="24"/>
          <w:szCs w:val="24"/>
        </w:rPr>
      </w:pPr>
      <w:r>
        <w:rPr>
          <w:sz w:val="24"/>
          <w:szCs w:val="24"/>
        </w:rPr>
        <w:t>(1) A védett értéket az önkormányzat az e célra rendszeresített egységes táblával jelölheti meg.</w:t>
      </w:r>
    </w:p>
    <w:p>
      <w:pPr>
        <w:pStyle w:val="TextBody"/>
        <w:bidi w:val="0"/>
        <w:spacing w:lineRule="auto" w:line="240" w:before="240" w:after="0"/>
        <w:ind w:left="0" w:hanging="0"/>
        <w:jc w:val="both"/>
        <w:rPr>
          <w:rFonts w:ascii="Times New Roman" w:hAnsi="Times New Roman"/>
          <w:sz w:val="24"/>
          <w:szCs w:val="24"/>
        </w:rPr>
      </w:pPr>
      <w:r>
        <w:rPr>
          <w:sz w:val="24"/>
          <w:szCs w:val="24"/>
        </w:rPr>
        <w:t>(2) A tábla elhelyezéséről, karbantartásáról, pótlásáról – a tulajdonos előzetes értesítése mellett – az Önkormányzat gondoskodik.</w:t>
      </w:r>
    </w:p>
    <w:p>
      <w:pPr>
        <w:pStyle w:val="TextBody"/>
        <w:bidi w:val="0"/>
        <w:spacing w:lineRule="auto" w:line="240" w:before="280" w:after="0"/>
        <w:ind w:left="0" w:hanging="0"/>
        <w:jc w:val="center"/>
        <w:rPr>
          <w:rFonts w:ascii="Times New Roman" w:hAnsi="Times New Roman"/>
          <w:sz w:val="24"/>
          <w:szCs w:val="24"/>
        </w:rPr>
      </w:pPr>
      <w:r>
        <w:rPr>
          <w:sz w:val="24"/>
          <w:szCs w:val="24"/>
        </w:rPr>
        <w:t>5. A területi védelem meghatározása és a kapcsolódó területi építészeti követelmények</w:t>
      </w:r>
    </w:p>
    <w:p>
      <w:pPr>
        <w:pStyle w:val="TextBody"/>
        <w:bidi w:val="0"/>
        <w:spacing w:lineRule="auto" w:line="240" w:before="240" w:after="240"/>
        <w:ind w:left="0" w:hanging="0"/>
        <w:jc w:val="center"/>
        <w:rPr>
          <w:rFonts w:ascii="Times New Roman" w:hAnsi="Times New Roman"/>
          <w:sz w:val="24"/>
          <w:szCs w:val="24"/>
        </w:rPr>
      </w:pPr>
      <w:r>
        <w:rPr>
          <w:sz w:val="24"/>
          <w:szCs w:val="24"/>
        </w:rPr>
        <w:t>9. §</w:t>
      </w:r>
    </w:p>
    <w:p>
      <w:pPr>
        <w:pStyle w:val="TextBody"/>
        <w:bidi w:val="0"/>
        <w:spacing w:lineRule="auto" w:line="240" w:before="0" w:after="0"/>
        <w:ind w:left="0" w:hanging="0"/>
        <w:jc w:val="both"/>
        <w:rPr>
          <w:rFonts w:ascii="Times New Roman" w:hAnsi="Times New Roman"/>
          <w:sz w:val="24"/>
          <w:szCs w:val="24"/>
        </w:rPr>
      </w:pPr>
      <w:r>
        <w:rPr>
          <w:sz w:val="24"/>
          <w:szCs w:val="24"/>
        </w:rPr>
        <w:t>A területi védelem Ceglédbercel település 1.a mellékletben meghatározott területére irányul.</w:t>
      </w:r>
    </w:p>
    <w:p>
      <w:pPr>
        <w:pStyle w:val="TextBody"/>
        <w:bidi w:val="0"/>
        <w:spacing w:lineRule="auto" w:line="240" w:before="240" w:after="240"/>
        <w:ind w:left="0" w:hanging="0"/>
        <w:jc w:val="center"/>
        <w:rPr>
          <w:rFonts w:ascii="Times New Roman" w:hAnsi="Times New Roman"/>
          <w:sz w:val="24"/>
          <w:szCs w:val="24"/>
        </w:rPr>
      </w:pPr>
      <w:r>
        <w:rPr>
          <w:sz w:val="24"/>
          <w:szCs w:val="24"/>
        </w:rPr>
        <w:t>10. §</w:t>
      </w:r>
    </w:p>
    <w:p>
      <w:pPr>
        <w:pStyle w:val="TextBody"/>
        <w:bidi w:val="0"/>
        <w:spacing w:lineRule="auto" w:line="240" w:before="0" w:after="0"/>
        <w:ind w:left="0" w:hanging="0"/>
        <w:jc w:val="both"/>
        <w:rPr>
          <w:rFonts w:ascii="Times New Roman" w:hAnsi="Times New Roman"/>
          <w:sz w:val="24"/>
          <w:szCs w:val="24"/>
        </w:rPr>
      </w:pPr>
      <w:r>
        <w:rPr>
          <w:sz w:val="24"/>
          <w:szCs w:val="24"/>
        </w:rPr>
        <w:t>(1) A területi védelem alatt álló területre vonatkozóan a helyi építési szabályzatban biztosítani kell az 1.a. mellékletben meghatározott területi védelem alatt álló</w:t>
      </w:r>
    </w:p>
    <w:p>
      <w:pPr>
        <w:pStyle w:val="TextBody"/>
        <w:bidi w:val="0"/>
        <w:spacing w:lineRule="auto" w:line="240" w:before="0" w:after="0"/>
        <w:ind w:left="0" w:hanging="0"/>
        <w:jc w:val="both"/>
        <w:rPr>
          <w:rFonts w:ascii="Times New Roman" w:hAnsi="Times New Roman"/>
          <w:sz w:val="24"/>
          <w:szCs w:val="24"/>
        </w:rPr>
      </w:pPr>
      <w:r>
        <w:rPr>
          <w:sz w:val="24"/>
          <w:szCs w:val="24"/>
        </w:rPr>
        <w:t>a. TV-1., TV-2. és TV-3. jelű területen a kialakult fűrészfogas beépítési mód és a kialakult telekstruktúra fennmaradását, fenntartható fejlesztésének lehetőségét;</w:t>
      </w:r>
    </w:p>
    <w:p>
      <w:pPr>
        <w:pStyle w:val="TextBody"/>
        <w:bidi w:val="0"/>
        <w:spacing w:lineRule="auto" w:line="240" w:before="0" w:after="0"/>
        <w:ind w:left="0" w:hanging="0"/>
        <w:jc w:val="both"/>
        <w:rPr>
          <w:rFonts w:ascii="Times New Roman" w:hAnsi="Times New Roman"/>
          <w:sz w:val="24"/>
          <w:szCs w:val="24"/>
        </w:rPr>
      </w:pPr>
      <w:r>
        <w:rPr>
          <w:sz w:val="24"/>
          <w:szCs w:val="24"/>
        </w:rPr>
        <w:t>b. TV-4. jelű területen a kialakult telekstruktúra fennmaradását, fenntartható fejlesztésének lehetőségét, azzal, hogy a kialakult szabályozási szélességek új építési telek kialakítása érdekében nem csökkenthetők;</w:t>
      </w:r>
    </w:p>
    <w:p>
      <w:pPr>
        <w:pStyle w:val="TextBody"/>
        <w:bidi w:val="0"/>
        <w:spacing w:lineRule="auto" w:line="240" w:before="0" w:after="0"/>
        <w:ind w:left="0" w:hanging="0"/>
        <w:jc w:val="both"/>
        <w:rPr>
          <w:rFonts w:ascii="Times New Roman" w:hAnsi="Times New Roman"/>
          <w:sz w:val="24"/>
          <w:szCs w:val="24"/>
        </w:rPr>
      </w:pPr>
      <w:r>
        <w:rPr>
          <w:sz w:val="24"/>
          <w:szCs w:val="24"/>
        </w:rPr>
        <w:t>c. TV-5. jelű területen a kialakult telepítési jellemzők, és a kialakult telekstruktúra fennmaradását, fenntartható fejlesztésének lehetőségét, azzal, hogy a kialakult telek területe nem csökkenthető;</w:t>
      </w:r>
    </w:p>
    <w:p>
      <w:pPr>
        <w:pStyle w:val="TextBody"/>
        <w:bidi w:val="0"/>
        <w:spacing w:lineRule="auto" w:line="240" w:before="0" w:after="0"/>
        <w:ind w:left="0" w:hanging="0"/>
        <w:jc w:val="both"/>
        <w:rPr>
          <w:rFonts w:ascii="Times New Roman" w:hAnsi="Times New Roman"/>
          <w:sz w:val="24"/>
          <w:szCs w:val="24"/>
        </w:rPr>
      </w:pPr>
      <w:r>
        <w:rPr>
          <w:sz w:val="24"/>
          <w:szCs w:val="24"/>
        </w:rPr>
        <w:t>d. TV-6. jelű területen a kialakult utcavonal vezetés, területfeltárási struktúra, a közterület szabályozási szélesség, rendezett közterületi látvány fennmaradását, fenntartható fejlesztésének lehetőségét, azzal, hogy a kialakult szabályozási szélességek új építési telek kialakítása érdekében nem csökkenthetők.</w:t>
      </w:r>
    </w:p>
    <w:p>
      <w:pPr>
        <w:pStyle w:val="TextBody"/>
        <w:bidi w:val="0"/>
        <w:spacing w:lineRule="auto" w:line="240" w:before="240" w:after="0"/>
        <w:ind w:left="0" w:hanging="0"/>
        <w:jc w:val="both"/>
        <w:rPr>
          <w:rFonts w:ascii="Times New Roman" w:hAnsi="Times New Roman"/>
          <w:sz w:val="24"/>
          <w:szCs w:val="24"/>
        </w:rPr>
      </w:pPr>
      <w:r>
        <w:rPr>
          <w:sz w:val="24"/>
          <w:szCs w:val="24"/>
        </w:rPr>
        <w:t>(2) A területi védelem alatt álló területeken a településképi szempontból meghatározó területekre vonatkozó településképi előírások is érvényesek.</w:t>
      </w:r>
    </w:p>
    <w:p>
      <w:pPr>
        <w:pStyle w:val="TextBody"/>
        <w:bidi w:val="0"/>
        <w:spacing w:lineRule="auto" w:line="240" w:before="280" w:after="0"/>
        <w:ind w:left="0" w:hanging="0"/>
        <w:jc w:val="center"/>
        <w:rPr>
          <w:rFonts w:ascii="Times New Roman" w:hAnsi="Times New Roman"/>
          <w:sz w:val="24"/>
          <w:szCs w:val="24"/>
        </w:rPr>
      </w:pPr>
      <w:r>
        <w:rPr>
          <w:sz w:val="24"/>
          <w:szCs w:val="24"/>
        </w:rPr>
        <w:t>6. Az egyedi védelem meghatározása</w:t>
      </w:r>
    </w:p>
    <w:p>
      <w:pPr>
        <w:pStyle w:val="TextBody"/>
        <w:bidi w:val="0"/>
        <w:spacing w:lineRule="auto" w:line="240" w:before="240" w:after="240"/>
        <w:ind w:left="0" w:hanging="0"/>
        <w:jc w:val="center"/>
        <w:rPr>
          <w:rFonts w:ascii="Times New Roman" w:hAnsi="Times New Roman"/>
          <w:sz w:val="24"/>
          <w:szCs w:val="24"/>
        </w:rPr>
      </w:pPr>
      <w:r>
        <w:rPr>
          <w:sz w:val="24"/>
          <w:szCs w:val="24"/>
        </w:rPr>
        <w:t>11. §</w:t>
      </w:r>
    </w:p>
    <w:p>
      <w:pPr>
        <w:pStyle w:val="TextBody"/>
        <w:bidi w:val="0"/>
        <w:spacing w:lineRule="auto" w:line="240" w:before="0" w:after="0"/>
        <w:ind w:left="0" w:hanging="0"/>
        <w:jc w:val="both"/>
        <w:rPr>
          <w:rFonts w:ascii="Times New Roman" w:hAnsi="Times New Roman"/>
          <w:sz w:val="24"/>
          <w:szCs w:val="24"/>
        </w:rPr>
      </w:pPr>
      <w:r>
        <w:rPr>
          <w:sz w:val="24"/>
          <w:szCs w:val="24"/>
        </w:rPr>
        <w:t>(1) Az egyedi védelem a település jellegzetes, értékes, illetve hagyományt őrző építészeti arculatát, településkarakterét meghatározó 1.b mellékletben meghatározott elemeire terjed ki.</w:t>
      </w:r>
    </w:p>
    <w:p>
      <w:pPr>
        <w:pStyle w:val="TextBody"/>
        <w:bidi w:val="0"/>
        <w:spacing w:lineRule="auto" w:line="240" w:before="240" w:after="0"/>
        <w:ind w:left="0" w:hanging="0"/>
        <w:jc w:val="both"/>
        <w:rPr>
          <w:rFonts w:ascii="Times New Roman" w:hAnsi="Times New Roman"/>
          <w:sz w:val="24"/>
          <w:szCs w:val="24"/>
        </w:rPr>
      </w:pPr>
      <w:r>
        <w:rPr>
          <w:sz w:val="24"/>
          <w:szCs w:val="24"/>
        </w:rPr>
        <w:t>(2) Az (1) bekezdésben meghatározott egyedi védelem az érintett földrészlet, telek egészére vagy részére az 1.b. mellékletben meghatározottak szerint terjed ki.</w:t>
      </w:r>
    </w:p>
    <w:p>
      <w:pPr>
        <w:pStyle w:val="TextBody"/>
        <w:bidi w:val="0"/>
        <w:spacing w:lineRule="auto" w:line="240" w:before="280" w:after="0"/>
        <w:ind w:left="0" w:hanging="0"/>
        <w:jc w:val="center"/>
        <w:rPr>
          <w:rFonts w:ascii="Times New Roman" w:hAnsi="Times New Roman"/>
          <w:sz w:val="24"/>
          <w:szCs w:val="24"/>
        </w:rPr>
      </w:pPr>
      <w:r>
        <w:rPr>
          <w:sz w:val="24"/>
          <w:szCs w:val="24"/>
        </w:rPr>
        <w:t>7. Az egyedi védelem alatt álló építészeti örökségre vonatkozó településképi követelmények</w:t>
      </w:r>
    </w:p>
    <w:p>
      <w:pPr>
        <w:pStyle w:val="TextBody"/>
        <w:bidi w:val="0"/>
        <w:spacing w:lineRule="auto" w:line="240" w:before="240" w:after="240"/>
        <w:ind w:left="0" w:hanging="0"/>
        <w:jc w:val="center"/>
        <w:rPr>
          <w:rFonts w:ascii="Times New Roman" w:hAnsi="Times New Roman"/>
          <w:sz w:val="24"/>
          <w:szCs w:val="24"/>
        </w:rPr>
      </w:pPr>
      <w:r>
        <w:rPr>
          <w:sz w:val="24"/>
          <w:szCs w:val="24"/>
        </w:rPr>
        <w:t>12. §</w:t>
      </w:r>
    </w:p>
    <w:p>
      <w:pPr>
        <w:pStyle w:val="TextBody"/>
        <w:bidi w:val="0"/>
        <w:spacing w:lineRule="auto" w:line="240" w:before="0" w:after="0"/>
        <w:ind w:left="0" w:hanging="0"/>
        <w:jc w:val="both"/>
        <w:rPr>
          <w:rFonts w:ascii="Times New Roman" w:hAnsi="Times New Roman"/>
          <w:sz w:val="24"/>
          <w:szCs w:val="24"/>
        </w:rPr>
      </w:pPr>
      <w:r>
        <w:rPr>
          <w:sz w:val="24"/>
          <w:szCs w:val="24"/>
        </w:rPr>
        <w:t>(1) Az egyedi védelem alatt álló építészeti örökségre vonatkozó településképi követelményeket jelen §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 helyi egyedi védelem alatt álló épületek átalakítása során a tömeg- és homlokzatkialakítás a jelenlegi állapotnak megfelelően megtartandó, anyaghasználatában az eredeti anyaghasználathoz kell igazodnia. Ha az eredeti anyaghasználat nem ismert, akkor csak természetes anyagokat lehet alkalmazni (kő, cserép, tégla, nád, fa stb.). Felújítás során az eredeti építészeti szerkezetek, részletek, tagozatok megtartandók, az eredeti anyagok alkalmazandók.</w:t>
      </w:r>
    </w:p>
    <w:p>
      <w:pPr>
        <w:pStyle w:val="TextBody"/>
        <w:bidi w:val="0"/>
        <w:spacing w:lineRule="auto" w:line="240" w:before="280" w:after="0"/>
        <w:ind w:left="0" w:hanging="0"/>
        <w:jc w:val="center"/>
        <w:rPr>
          <w:rFonts w:ascii="Times New Roman" w:hAnsi="Times New Roman"/>
          <w:sz w:val="24"/>
          <w:szCs w:val="24"/>
        </w:rPr>
      </w:pPr>
      <w:r>
        <w:rPr>
          <w:sz w:val="24"/>
          <w:szCs w:val="24"/>
        </w:rPr>
        <w:t>8. A helyi védelemhez kapcsolódó kötelezettségek</w:t>
      </w:r>
    </w:p>
    <w:p>
      <w:pPr>
        <w:pStyle w:val="TextBody"/>
        <w:bidi w:val="0"/>
        <w:spacing w:lineRule="auto" w:line="240" w:before="240" w:after="240"/>
        <w:ind w:left="0" w:hanging="0"/>
        <w:jc w:val="center"/>
        <w:rPr>
          <w:rFonts w:ascii="Times New Roman" w:hAnsi="Times New Roman"/>
          <w:sz w:val="24"/>
          <w:szCs w:val="24"/>
        </w:rPr>
      </w:pPr>
      <w:r>
        <w:rPr>
          <w:sz w:val="24"/>
          <w:szCs w:val="24"/>
        </w:rPr>
        <w:t>13. §</w:t>
      </w:r>
    </w:p>
    <w:p>
      <w:pPr>
        <w:pStyle w:val="TextBody"/>
        <w:bidi w:val="0"/>
        <w:spacing w:lineRule="auto" w:line="240" w:before="0" w:after="0"/>
        <w:ind w:left="0" w:hanging="0"/>
        <w:jc w:val="both"/>
        <w:rPr>
          <w:rFonts w:ascii="Times New Roman" w:hAnsi="Times New Roman"/>
          <w:sz w:val="24"/>
          <w:szCs w:val="24"/>
        </w:rPr>
      </w:pPr>
      <w:r>
        <w:rPr>
          <w:sz w:val="24"/>
          <w:szCs w:val="24"/>
        </w:rPr>
        <w:t>(1) A helyi egyedi védelem alatt álló</w:t>
      </w:r>
    </w:p>
    <w:p>
      <w:pPr>
        <w:pStyle w:val="TextBody"/>
        <w:bidi w:val="0"/>
        <w:spacing w:lineRule="auto" w:line="240" w:before="0" w:after="0"/>
        <w:ind w:left="0" w:hanging="0"/>
        <w:jc w:val="both"/>
        <w:rPr>
          <w:rFonts w:ascii="Times New Roman" w:hAnsi="Times New Roman"/>
          <w:sz w:val="24"/>
          <w:szCs w:val="24"/>
        </w:rPr>
      </w:pPr>
      <w:r>
        <w:rPr>
          <w:sz w:val="24"/>
          <w:szCs w:val="24"/>
        </w:rPr>
        <w:t>a. építészeti örökség elemeinek veszélyeztetése, megrongálása, megsemmisítése tilos;</w:t>
      </w:r>
    </w:p>
    <w:p>
      <w:pPr>
        <w:pStyle w:val="TextBody"/>
        <w:bidi w:val="0"/>
        <w:spacing w:lineRule="auto" w:line="240" w:before="0" w:after="0"/>
        <w:ind w:left="0" w:hanging="0"/>
        <w:jc w:val="both"/>
        <w:rPr>
          <w:rFonts w:ascii="Times New Roman" w:hAnsi="Times New Roman"/>
          <w:sz w:val="24"/>
          <w:szCs w:val="24"/>
        </w:rPr>
      </w:pPr>
      <w:r>
        <w:rPr>
          <w:sz w:val="24"/>
          <w:szCs w:val="24"/>
        </w:rPr>
        <w:t>b. építészeti örökséget a tulajdonos köteles jó karban tartani, állapotát megóvni, a használata nem veszélyeztetheti az adott építészeti örökség fennmaradását.</w:t>
      </w:r>
    </w:p>
    <w:p>
      <w:pPr>
        <w:pStyle w:val="TextBody"/>
        <w:bidi w:val="0"/>
        <w:spacing w:lineRule="auto" w:line="240" w:before="240" w:after="0"/>
        <w:ind w:left="0" w:hanging="0"/>
        <w:jc w:val="both"/>
        <w:rPr>
          <w:rFonts w:ascii="Times New Roman" w:hAnsi="Times New Roman"/>
          <w:sz w:val="24"/>
          <w:szCs w:val="24"/>
        </w:rPr>
      </w:pPr>
      <w:r>
        <w:rPr>
          <w:sz w:val="24"/>
          <w:szCs w:val="24"/>
        </w:rPr>
        <w:t>(2) A helyi védelem alatt álló elemet nem veszélyeztetheti, településképi vagy műszaki szempontból károsan nem befolyásolhatja az adott építészeti örökségen vagy közvetlen környezetében végzett építési tevékenység, területhasználat.</w:t>
      </w:r>
    </w:p>
    <w:p>
      <w:pPr>
        <w:pStyle w:val="TextBody"/>
        <w:bidi w:val="0"/>
        <w:spacing w:lineRule="auto" w:line="240" w:before="240" w:after="0"/>
        <w:ind w:left="0" w:hanging="0"/>
        <w:jc w:val="both"/>
        <w:rPr>
          <w:rFonts w:ascii="Times New Roman" w:hAnsi="Times New Roman"/>
          <w:sz w:val="24"/>
          <w:szCs w:val="24"/>
        </w:rPr>
      </w:pPr>
      <w:r>
        <w:rPr>
          <w:sz w:val="24"/>
          <w:szCs w:val="24"/>
        </w:rPr>
        <w:t>(3) A helyi védelem nem zárja ki az érintett építészeti örökség korszerűsítését, átalakítását, bővítését vagy részleges bontását, amennyiben annak védett elemei – a jelen rendeletben foglalt követelményekkel összhangban – nem változnak meg.</w:t>
      </w:r>
    </w:p>
    <w:p>
      <w:pPr>
        <w:pStyle w:val="TextBody"/>
        <w:bidi w:val="0"/>
        <w:spacing w:lineRule="auto" w:line="240" w:before="240" w:after="0"/>
        <w:ind w:left="0" w:hanging="0"/>
        <w:jc w:val="both"/>
        <w:rPr>
          <w:rFonts w:ascii="Times New Roman" w:hAnsi="Times New Roman"/>
          <w:sz w:val="24"/>
          <w:szCs w:val="24"/>
        </w:rPr>
      </w:pPr>
      <w:r>
        <w:rPr>
          <w:sz w:val="24"/>
          <w:szCs w:val="24"/>
        </w:rPr>
        <w:t>(4) A helyi egyedi védelem alatt álló építmény, építményrész, egyéb elem – az (5) bekezdésben meghatározottak kivételével – nem bontható el.</w:t>
      </w:r>
    </w:p>
    <w:p>
      <w:pPr>
        <w:pStyle w:val="TextBody"/>
        <w:bidi w:val="0"/>
        <w:spacing w:lineRule="auto" w:line="240" w:before="240" w:after="0"/>
        <w:ind w:left="0" w:hanging="0"/>
        <w:jc w:val="both"/>
        <w:rPr>
          <w:rFonts w:ascii="Times New Roman" w:hAnsi="Times New Roman"/>
          <w:sz w:val="24"/>
          <w:szCs w:val="24"/>
        </w:rPr>
      </w:pPr>
      <w:r>
        <w:rPr>
          <w:sz w:val="24"/>
          <w:szCs w:val="24"/>
        </w:rPr>
        <w:t>(5) A helyi egyedi védelem alatt álló építmény részlegesen elbontható, amennyiben</w:t>
      </w:r>
    </w:p>
    <w:p>
      <w:pPr>
        <w:pStyle w:val="TextBody"/>
        <w:bidi w:val="0"/>
        <w:spacing w:lineRule="auto" w:line="240" w:before="0" w:after="0"/>
        <w:ind w:left="0" w:hanging="0"/>
        <w:jc w:val="both"/>
        <w:rPr>
          <w:rFonts w:ascii="Times New Roman" w:hAnsi="Times New Roman"/>
          <w:sz w:val="24"/>
          <w:szCs w:val="24"/>
        </w:rPr>
      </w:pPr>
      <w:r>
        <w:rPr>
          <w:sz w:val="24"/>
          <w:szCs w:val="24"/>
        </w:rPr>
        <w:t>a. a bontani kívánt építményrész – az értékvizsgálat alapján – építészeti értéket nem hordoz,</w:t>
      </w:r>
    </w:p>
    <w:p>
      <w:pPr>
        <w:pStyle w:val="TextBody"/>
        <w:bidi w:val="0"/>
        <w:spacing w:lineRule="auto" w:line="240" w:before="0" w:after="0"/>
        <w:ind w:left="0" w:hanging="0"/>
        <w:jc w:val="both"/>
        <w:rPr>
          <w:rFonts w:ascii="Times New Roman" w:hAnsi="Times New Roman"/>
          <w:sz w:val="24"/>
          <w:szCs w:val="24"/>
        </w:rPr>
      </w:pPr>
      <w:r>
        <w:rPr>
          <w:sz w:val="24"/>
          <w:szCs w:val="24"/>
        </w:rPr>
        <w:t>b. a bontás az építmény rendeltetésszerű használata érdekében történik, és a védelem alá helyezést megalapozó érték nem sérül.</w:t>
      </w:r>
    </w:p>
    <w:p>
      <w:pPr>
        <w:pStyle w:val="TextBody"/>
        <w:bidi w:val="0"/>
        <w:spacing w:lineRule="auto" w:line="240" w:before="240" w:after="0"/>
        <w:ind w:left="0" w:hanging="0"/>
        <w:jc w:val="both"/>
        <w:rPr>
          <w:rFonts w:ascii="Times New Roman" w:hAnsi="Times New Roman"/>
          <w:sz w:val="24"/>
          <w:szCs w:val="24"/>
        </w:rPr>
      </w:pPr>
      <w:r>
        <w:rPr>
          <w:sz w:val="24"/>
          <w:szCs w:val="24"/>
        </w:rPr>
        <w:t>(6) A helyi területi védelem alatt álló területen a helyi egyedi védelem alatt nem álló építmény elbontható.</w:t>
      </w:r>
    </w:p>
    <w:p>
      <w:pPr>
        <w:pStyle w:val="TextBody"/>
        <w:bidi w:val="0"/>
        <w:spacing w:lineRule="auto" w:line="240" w:before="360" w:after="0"/>
        <w:ind w:left="0" w:hanging="0"/>
        <w:jc w:val="center"/>
        <w:rPr>
          <w:rFonts w:ascii="Times New Roman" w:hAnsi="Times New Roman"/>
          <w:sz w:val="24"/>
          <w:szCs w:val="24"/>
        </w:rPr>
      </w:pPr>
      <w:r>
        <w:rPr>
          <w:sz w:val="24"/>
          <w:szCs w:val="24"/>
        </w:rPr>
        <w:t>III. Fejezet</w:t>
      </w:r>
    </w:p>
    <w:p>
      <w:pPr>
        <w:pStyle w:val="TextBody"/>
        <w:bidi w:val="0"/>
        <w:spacing w:lineRule="auto" w:line="240" w:before="360" w:after="0"/>
        <w:ind w:left="0" w:hanging="0"/>
        <w:jc w:val="center"/>
        <w:rPr>
          <w:rFonts w:ascii="Times New Roman" w:hAnsi="Times New Roman"/>
          <w:sz w:val="24"/>
          <w:szCs w:val="24"/>
        </w:rPr>
      </w:pPr>
      <w:r>
        <w:rPr>
          <w:sz w:val="24"/>
          <w:szCs w:val="24"/>
        </w:rPr>
        <w:t>A TELEPÜLÉSKÉPI SZEMPONTBÓL MEGHATÁROZÓ TERÜLETEK</w:t>
      </w:r>
    </w:p>
    <w:p>
      <w:pPr>
        <w:pStyle w:val="TextBody"/>
        <w:bidi w:val="0"/>
        <w:spacing w:lineRule="auto" w:line="240" w:before="240" w:after="240"/>
        <w:ind w:left="0" w:hanging="0"/>
        <w:jc w:val="center"/>
        <w:rPr>
          <w:rFonts w:ascii="Times New Roman" w:hAnsi="Times New Roman"/>
          <w:sz w:val="24"/>
          <w:szCs w:val="24"/>
        </w:rPr>
      </w:pPr>
      <w:r>
        <w:rPr>
          <w:sz w:val="24"/>
          <w:szCs w:val="24"/>
        </w:rPr>
        <w:t>14.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településképi szempontból meghatározó területek lehatárolását a 2. melléklet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 helyi területi védelemmel és településképi szempontból nem meghatározó területtel érintett terület egyéb településképi szempontból meghatározó területnek tekinthető.</w:t>
      </w:r>
    </w:p>
    <w:p>
      <w:pPr>
        <w:pStyle w:val="TextBody"/>
        <w:bidi w:val="0"/>
        <w:spacing w:lineRule="auto" w:line="240" w:before="360" w:after="0"/>
        <w:ind w:left="0" w:hanging="0"/>
        <w:jc w:val="center"/>
        <w:rPr>
          <w:rFonts w:ascii="Times New Roman" w:hAnsi="Times New Roman"/>
          <w:sz w:val="24"/>
          <w:szCs w:val="24"/>
        </w:rPr>
      </w:pPr>
      <w:r>
        <w:rPr>
          <w:sz w:val="24"/>
          <w:szCs w:val="24"/>
        </w:rPr>
        <w:t>IV. Fejezet</w:t>
      </w:r>
    </w:p>
    <w:p>
      <w:pPr>
        <w:pStyle w:val="TextBody"/>
        <w:bidi w:val="0"/>
        <w:spacing w:lineRule="auto" w:line="240" w:before="360" w:after="0"/>
        <w:ind w:left="0" w:hanging="0"/>
        <w:jc w:val="center"/>
        <w:rPr>
          <w:rFonts w:ascii="Times New Roman" w:hAnsi="Times New Roman"/>
          <w:sz w:val="24"/>
          <w:szCs w:val="24"/>
        </w:rPr>
      </w:pPr>
      <w:r>
        <w:rPr>
          <w:sz w:val="24"/>
          <w:szCs w:val="24"/>
        </w:rPr>
        <w:t>A TELEPÜLÉSKÉPI KÖVETELMÉNYEK</w:t>
      </w:r>
    </w:p>
    <w:p>
      <w:pPr>
        <w:pStyle w:val="TextBody"/>
        <w:bidi w:val="0"/>
        <w:spacing w:lineRule="auto" w:line="240" w:before="280" w:after="0"/>
        <w:ind w:left="0" w:hanging="0"/>
        <w:jc w:val="center"/>
        <w:rPr>
          <w:rFonts w:ascii="Times New Roman" w:hAnsi="Times New Roman"/>
          <w:sz w:val="24"/>
          <w:szCs w:val="24"/>
        </w:rPr>
      </w:pPr>
      <w:r>
        <w:rPr>
          <w:sz w:val="24"/>
          <w:szCs w:val="24"/>
        </w:rPr>
        <w:t>9. Építmények anyaghasználatára vonatkozó követelmények a településképi szempontból meghatározó és az egyéb településképi szempontból meghatározó területekre</w:t>
      </w:r>
    </w:p>
    <w:p>
      <w:pPr>
        <w:pStyle w:val="TextBody"/>
        <w:bidi w:val="0"/>
        <w:spacing w:lineRule="auto" w:line="240" w:before="240" w:after="240"/>
        <w:ind w:left="0" w:hanging="0"/>
        <w:jc w:val="center"/>
        <w:rPr>
          <w:rFonts w:ascii="Times New Roman" w:hAnsi="Times New Roman"/>
          <w:sz w:val="24"/>
          <w:szCs w:val="24"/>
        </w:rPr>
      </w:pPr>
      <w:r>
        <w:rPr>
          <w:sz w:val="24"/>
          <w:szCs w:val="24"/>
        </w:rPr>
        <w:t>15.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településképi szempontból meghatározó és az egyéb településképi szempontból meghatározó (a továbbiakban utóbbi: egyéb terület) területeken az anyaghasználatra vonatkozó követelményeket jelen § tartalmazza.</w:t>
      </w:r>
    </w:p>
    <w:p>
      <w:pPr>
        <w:pStyle w:val="TextBody"/>
        <w:bidi w:val="0"/>
        <w:spacing w:lineRule="auto" w:line="240" w:before="240" w:after="0"/>
        <w:ind w:left="0" w:hanging="0"/>
        <w:jc w:val="both"/>
        <w:rPr>
          <w:rFonts w:ascii="Times New Roman" w:hAnsi="Times New Roman"/>
          <w:sz w:val="24"/>
          <w:szCs w:val="24"/>
        </w:rPr>
      </w:pPr>
      <w:r>
        <w:rPr>
          <w:sz w:val="24"/>
          <w:szCs w:val="24"/>
        </w:rPr>
        <w:t>(2) A magastetős – illetve részben magastetős - épületek tetőhéjalásnál a következőkben felsorolt anyagok alkalmazhatók:</w:t>
      </w:r>
    </w:p>
    <w:p>
      <w:pPr>
        <w:pStyle w:val="TextBody"/>
        <w:bidi w:val="0"/>
        <w:spacing w:lineRule="auto" w:line="240" w:before="0" w:after="0"/>
        <w:ind w:left="0" w:hanging="0"/>
        <w:jc w:val="both"/>
        <w:rPr>
          <w:rFonts w:ascii="Times New Roman" w:hAnsi="Times New Roman"/>
          <w:sz w:val="24"/>
          <w:szCs w:val="24"/>
        </w:rPr>
      </w:pPr>
      <w:r>
        <w:rPr>
          <w:sz w:val="24"/>
          <w:szCs w:val="24"/>
        </w:rPr>
        <w:t>a. hagyományos cserép,</w:t>
      </w:r>
    </w:p>
    <w:p>
      <w:pPr>
        <w:pStyle w:val="TextBody"/>
        <w:bidi w:val="0"/>
        <w:spacing w:lineRule="auto" w:line="240" w:before="0" w:after="0"/>
        <w:ind w:left="0" w:hanging="0"/>
        <w:jc w:val="both"/>
        <w:rPr>
          <w:rFonts w:ascii="Times New Roman" w:hAnsi="Times New Roman"/>
          <w:sz w:val="24"/>
          <w:szCs w:val="24"/>
        </w:rPr>
      </w:pPr>
      <w:r>
        <w:rPr>
          <w:sz w:val="24"/>
          <w:szCs w:val="24"/>
        </w:rPr>
        <w:t>b. betoncserép,</w:t>
      </w:r>
    </w:p>
    <w:p>
      <w:pPr>
        <w:pStyle w:val="TextBody"/>
        <w:bidi w:val="0"/>
        <w:spacing w:lineRule="auto" w:line="240" w:before="0" w:after="0"/>
        <w:ind w:left="0" w:hanging="0"/>
        <w:jc w:val="both"/>
        <w:rPr>
          <w:rFonts w:ascii="Times New Roman" w:hAnsi="Times New Roman"/>
          <w:sz w:val="24"/>
          <w:szCs w:val="24"/>
        </w:rPr>
      </w:pPr>
      <w:r>
        <w:rPr>
          <w:sz w:val="24"/>
          <w:szCs w:val="24"/>
        </w:rPr>
        <w:t>c. bitumenes zsindely,</w:t>
      </w:r>
    </w:p>
    <w:p>
      <w:pPr>
        <w:pStyle w:val="TextBody"/>
        <w:bidi w:val="0"/>
        <w:spacing w:lineRule="auto" w:line="240" w:before="0" w:after="0"/>
        <w:ind w:left="0" w:hanging="0"/>
        <w:jc w:val="both"/>
        <w:rPr>
          <w:rFonts w:ascii="Times New Roman" w:hAnsi="Times New Roman"/>
          <w:sz w:val="24"/>
          <w:szCs w:val="24"/>
        </w:rPr>
      </w:pPr>
      <w:r>
        <w:rPr>
          <w:sz w:val="24"/>
          <w:szCs w:val="24"/>
        </w:rPr>
        <w:t>d. fémlemezfedés (horganyzott natúr, szürke, zöld, barna és a ceglédberceli kék színekkel),</w:t>
      </w:r>
    </w:p>
    <w:p>
      <w:pPr>
        <w:pStyle w:val="TextBody"/>
        <w:bidi w:val="0"/>
        <w:spacing w:lineRule="auto" w:line="240" w:before="0" w:after="0"/>
        <w:ind w:left="0" w:hanging="0"/>
        <w:jc w:val="both"/>
        <w:rPr>
          <w:rFonts w:ascii="Times New Roman" w:hAnsi="Times New Roman"/>
          <w:sz w:val="24"/>
          <w:szCs w:val="24"/>
        </w:rPr>
      </w:pPr>
      <w:r>
        <w:rPr>
          <w:sz w:val="24"/>
          <w:szCs w:val="24"/>
        </w:rPr>
        <w:t>e. zöldtető.</w:t>
      </w:r>
    </w:p>
    <w:p>
      <w:pPr>
        <w:pStyle w:val="TextBody"/>
        <w:bidi w:val="0"/>
        <w:spacing w:lineRule="auto" w:line="240" w:before="240" w:after="0"/>
        <w:ind w:left="0" w:hanging="0"/>
        <w:jc w:val="both"/>
        <w:rPr>
          <w:rFonts w:ascii="Times New Roman" w:hAnsi="Times New Roman"/>
          <w:sz w:val="24"/>
          <w:szCs w:val="24"/>
        </w:rPr>
      </w:pPr>
      <w:r>
        <w:rPr>
          <w:sz w:val="24"/>
          <w:szCs w:val="24"/>
        </w:rPr>
        <w:t>(3) A tetőzet színhasználata során nem alkalmazható harsány, rikító szín, továbbá egyszerre több színárnyalattal rendelkező tetőfedés.</w:t>
      </w:r>
    </w:p>
    <w:p>
      <w:pPr>
        <w:pStyle w:val="TextBody"/>
        <w:bidi w:val="0"/>
        <w:spacing w:lineRule="auto" w:line="240" w:before="240" w:after="0"/>
        <w:ind w:left="0" w:hanging="0"/>
        <w:jc w:val="both"/>
        <w:rPr>
          <w:rFonts w:ascii="Times New Roman" w:hAnsi="Times New Roman"/>
          <w:sz w:val="24"/>
          <w:szCs w:val="24"/>
        </w:rPr>
      </w:pPr>
      <w:r>
        <w:rPr>
          <w:sz w:val="24"/>
          <w:szCs w:val="24"/>
        </w:rPr>
        <w:t>(4) A homlokzat kialakítása, felújítása során</w:t>
      </w:r>
    </w:p>
    <w:p>
      <w:pPr>
        <w:pStyle w:val="TextBody"/>
        <w:bidi w:val="0"/>
        <w:spacing w:lineRule="auto" w:line="240" w:before="0" w:after="0"/>
        <w:ind w:left="0" w:hanging="0"/>
        <w:jc w:val="both"/>
        <w:rPr>
          <w:rFonts w:ascii="Times New Roman" w:hAnsi="Times New Roman"/>
          <w:sz w:val="24"/>
          <w:szCs w:val="24"/>
        </w:rPr>
      </w:pPr>
      <w:r>
        <w:rPr>
          <w:sz w:val="24"/>
          <w:szCs w:val="24"/>
        </w:rPr>
        <w:t>a. vakolt falfelületen fehér, sárgával tört fehér, szürkével tört fehér, okker és földszínek árnyalatai, vagy pasztellszínek alkalmazhatók, a szürke sötétebb árnyalata teljes homlokzati falfelületen nem ajánlott;</w:t>
      </w:r>
    </w:p>
    <w:p>
      <w:pPr>
        <w:pStyle w:val="TextBody"/>
        <w:bidi w:val="0"/>
        <w:spacing w:lineRule="auto" w:line="240" w:before="0" w:after="0"/>
        <w:ind w:left="0" w:hanging="0"/>
        <w:jc w:val="both"/>
        <w:rPr>
          <w:rFonts w:ascii="Times New Roman" w:hAnsi="Times New Roman"/>
          <w:sz w:val="24"/>
          <w:szCs w:val="24"/>
        </w:rPr>
      </w:pPr>
      <w:r>
        <w:rPr>
          <w:sz w:val="24"/>
          <w:szCs w:val="24"/>
        </w:rPr>
        <w:t>b. a vakolt felületen enyhe síkbeli kiemelésekkel vakolattagozat kialakítható és illeszkedő színbeli különbséggel is kiemelhető, fémlemez csak kiegészítő burkolatként alkalmazható,</w:t>
      </w:r>
    </w:p>
    <w:p>
      <w:pPr>
        <w:pStyle w:val="TextBody"/>
        <w:bidi w:val="0"/>
        <w:spacing w:lineRule="auto" w:line="240" w:before="0" w:after="0"/>
        <w:ind w:left="0" w:hanging="0"/>
        <w:jc w:val="both"/>
        <w:rPr>
          <w:rFonts w:ascii="Times New Roman" w:hAnsi="Times New Roman"/>
          <w:sz w:val="24"/>
          <w:szCs w:val="24"/>
        </w:rPr>
      </w:pPr>
      <w:r>
        <w:rPr>
          <w:sz w:val="24"/>
          <w:szCs w:val="24"/>
        </w:rPr>
        <w:t>c. a vakolt felületen erős, durva vakolat-textúra nem alkalmazható,</w:t>
      </w:r>
    </w:p>
    <w:p>
      <w:pPr>
        <w:pStyle w:val="TextBody"/>
        <w:bidi w:val="0"/>
        <w:spacing w:lineRule="auto" w:line="240" w:before="0" w:after="0"/>
        <w:ind w:left="0" w:hanging="0"/>
        <w:jc w:val="both"/>
        <w:rPr>
          <w:rFonts w:ascii="Times New Roman" w:hAnsi="Times New Roman"/>
          <w:sz w:val="24"/>
          <w:szCs w:val="24"/>
        </w:rPr>
      </w:pPr>
      <w:r>
        <w:rPr>
          <w:sz w:val="24"/>
          <w:szCs w:val="24"/>
        </w:rPr>
        <w:t>d. a természetes építőanyagok (kő, tégla, beton, fa) alkalmazása esetén azok természetes színe alkalmazható;</w:t>
      </w:r>
    </w:p>
    <w:p>
      <w:pPr>
        <w:pStyle w:val="TextBody"/>
        <w:bidi w:val="0"/>
        <w:spacing w:lineRule="auto" w:line="240" w:before="0" w:after="0"/>
        <w:ind w:left="0" w:hanging="0"/>
        <w:jc w:val="both"/>
        <w:rPr>
          <w:rFonts w:ascii="Times New Roman" w:hAnsi="Times New Roman"/>
          <w:sz w:val="24"/>
          <w:szCs w:val="24"/>
        </w:rPr>
      </w:pPr>
      <w:r>
        <w:rPr>
          <w:sz w:val="24"/>
          <w:szCs w:val="24"/>
        </w:rPr>
        <w:t>e. faszerkezetek, faburkolatok esetén zöld, szürke, barna, fehér színezés alkalmazható.</w:t>
      </w:r>
    </w:p>
    <w:p>
      <w:pPr>
        <w:pStyle w:val="TextBody"/>
        <w:bidi w:val="0"/>
        <w:spacing w:lineRule="auto" w:line="240" w:before="0" w:after="0"/>
        <w:ind w:left="0" w:hanging="0"/>
        <w:jc w:val="both"/>
        <w:rPr>
          <w:rFonts w:ascii="Times New Roman" w:hAnsi="Times New Roman"/>
          <w:sz w:val="24"/>
          <w:szCs w:val="24"/>
        </w:rPr>
      </w:pPr>
      <w:r>
        <w:rPr>
          <w:sz w:val="24"/>
          <w:szCs w:val="24"/>
        </w:rPr>
        <w:t>f. nem alkalmazható</w:t>
      </w:r>
    </w:p>
    <w:p>
      <w:pPr>
        <w:pStyle w:val="TextBody"/>
        <w:bidi w:val="0"/>
        <w:spacing w:lineRule="auto" w:line="240" w:before="0" w:after="0"/>
        <w:ind w:left="980" w:hanging="0"/>
        <w:jc w:val="both"/>
        <w:rPr>
          <w:rFonts w:ascii="Times New Roman" w:hAnsi="Times New Roman"/>
          <w:sz w:val="24"/>
          <w:szCs w:val="24"/>
        </w:rPr>
      </w:pPr>
      <w:r>
        <w:rPr>
          <w:sz w:val="24"/>
          <w:szCs w:val="24"/>
        </w:rPr>
        <w:t>fa) teljes homlokzati falfelületen fekete,</w:t>
      </w:r>
    </w:p>
    <w:p>
      <w:pPr>
        <w:pStyle w:val="TextBody"/>
        <w:bidi w:val="0"/>
        <w:spacing w:lineRule="auto" w:line="240" w:before="0" w:after="0"/>
        <w:ind w:left="980" w:hanging="0"/>
        <w:jc w:val="both"/>
        <w:rPr>
          <w:rFonts w:ascii="Times New Roman" w:hAnsi="Times New Roman"/>
          <w:sz w:val="24"/>
          <w:szCs w:val="24"/>
        </w:rPr>
      </w:pPr>
      <w:r>
        <w:rPr>
          <w:sz w:val="24"/>
          <w:szCs w:val="24"/>
        </w:rPr>
        <w:t>fb) harsány, rikító</w:t>
      </w:r>
    </w:p>
    <w:p>
      <w:pPr>
        <w:pStyle w:val="TextBody"/>
        <w:bidi w:val="0"/>
        <w:spacing w:lineRule="auto" w:line="240" w:before="0" w:after="0"/>
        <w:ind w:left="980" w:hanging="0"/>
        <w:jc w:val="both"/>
        <w:rPr>
          <w:rFonts w:ascii="Times New Roman" w:hAnsi="Times New Roman"/>
          <w:sz w:val="24"/>
          <w:szCs w:val="24"/>
        </w:rPr>
      </w:pPr>
      <w:r>
        <w:rPr>
          <w:sz w:val="24"/>
          <w:szCs w:val="24"/>
        </w:rPr>
        <w:t>fc) – az arculati kézikönyvben meghatározott ceglédberceli kék kivételével – a kék, a lila, a narancs, az élénk piros és árnyalatai, valamint ezen színek hatását keltő szín.</w:t>
      </w:r>
    </w:p>
    <w:p>
      <w:pPr>
        <w:pStyle w:val="TextBody"/>
        <w:bidi w:val="0"/>
        <w:spacing w:lineRule="auto" w:line="240" w:before="240" w:after="0"/>
        <w:ind w:left="0" w:hanging="0"/>
        <w:jc w:val="both"/>
        <w:rPr>
          <w:rFonts w:ascii="Times New Roman" w:hAnsi="Times New Roman"/>
          <w:sz w:val="24"/>
          <w:szCs w:val="24"/>
        </w:rPr>
      </w:pPr>
      <w:r>
        <w:rPr>
          <w:sz w:val="24"/>
          <w:szCs w:val="24"/>
        </w:rPr>
        <w:t>(5) A homlokzat részleges felújítása során a meglévőtől eltérő vakolatszínezés nem alkalmazható.</w:t>
      </w:r>
    </w:p>
    <w:p>
      <w:pPr>
        <w:pStyle w:val="TextBody"/>
        <w:bidi w:val="0"/>
        <w:spacing w:lineRule="auto" w:line="240" w:before="240" w:after="0"/>
        <w:ind w:left="0" w:hanging="0"/>
        <w:jc w:val="both"/>
        <w:rPr>
          <w:rFonts w:ascii="Times New Roman" w:hAnsi="Times New Roman"/>
          <w:sz w:val="24"/>
          <w:szCs w:val="24"/>
        </w:rPr>
      </w:pPr>
      <w:r>
        <w:rPr>
          <w:sz w:val="24"/>
          <w:szCs w:val="24"/>
        </w:rPr>
        <w:t>(6) Épületeket, építményeket, nyomvonalas létesítményeket és berendezéseket, azok elhelyezését, méretét, formáját és funkcióját, a természeti értékek megóvása mellett a táj jellegéhez is igazodva kell kialakítani, a településképi arculati kézikönyvben foglalt iránymutatások figyelembevételével.</w:t>
      </w:r>
    </w:p>
    <w:p>
      <w:pPr>
        <w:pStyle w:val="TextBody"/>
        <w:bidi w:val="0"/>
        <w:spacing w:lineRule="auto" w:line="240" w:before="280" w:after="0"/>
        <w:ind w:left="0" w:hanging="0"/>
        <w:jc w:val="center"/>
        <w:rPr>
          <w:rFonts w:ascii="Times New Roman" w:hAnsi="Times New Roman"/>
          <w:sz w:val="24"/>
          <w:szCs w:val="24"/>
        </w:rPr>
      </w:pPr>
      <w:r>
        <w:rPr>
          <w:sz w:val="24"/>
          <w:szCs w:val="24"/>
        </w:rPr>
        <w:t>10. A településképi szempontból meghatározó területekre és az egyéb településképi szempontból meghatározó területekre vonatkozó egyedi építészeti követelmények, kerítésekre vonatkozó követelmények</w:t>
      </w:r>
    </w:p>
    <w:p>
      <w:pPr>
        <w:pStyle w:val="TextBody"/>
        <w:bidi w:val="0"/>
        <w:spacing w:lineRule="auto" w:line="240" w:before="240" w:after="240"/>
        <w:ind w:left="0" w:hanging="0"/>
        <w:jc w:val="center"/>
        <w:rPr>
          <w:rFonts w:ascii="Times New Roman" w:hAnsi="Times New Roman"/>
          <w:sz w:val="24"/>
          <w:szCs w:val="24"/>
        </w:rPr>
      </w:pPr>
      <w:r>
        <w:rPr>
          <w:sz w:val="24"/>
          <w:szCs w:val="24"/>
        </w:rPr>
        <w:t>16. §</w:t>
      </w:r>
    </w:p>
    <w:p>
      <w:pPr>
        <w:pStyle w:val="TextBody"/>
        <w:bidi w:val="0"/>
        <w:spacing w:lineRule="auto" w:line="240" w:before="0" w:after="0"/>
        <w:ind w:left="0" w:hanging="0"/>
        <w:jc w:val="both"/>
        <w:rPr>
          <w:rFonts w:ascii="Times New Roman" w:hAnsi="Times New Roman"/>
          <w:sz w:val="24"/>
          <w:szCs w:val="24"/>
        </w:rPr>
      </w:pPr>
      <w:r>
        <w:rPr>
          <w:sz w:val="24"/>
          <w:szCs w:val="24"/>
        </w:rPr>
        <w:t>(1) A tetőszerkezet tömegformálása során</w:t>
      </w:r>
    </w:p>
    <w:p>
      <w:pPr>
        <w:pStyle w:val="TextBody"/>
        <w:bidi w:val="0"/>
        <w:spacing w:lineRule="auto" w:line="240" w:before="0" w:after="0"/>
        <w:ind w:left="0" w:hanging="0"/>
        <w:jc w:val="both"/>
        <w:rPr>
          <w:rFonts w:ascii="Times New Roman" w:hAnsi="Times New Roman"/>
          <w:sz w:val="24"/>
          <w:szCs w:val="24"/>
        </w:rPr>
      </w:pPr>
      <w:r>
        <w:rPr>
          <w:sz w:val="24"/>
          <w:szCs w:val="24"/>
        </w:rPr>
        <w:t>a. a településképi szempontból meghatározó területen kizárólag magastető alkalmazható. A tetőkialakításánál a tető hajlásszögének meghatározásánál alkalmazkodni kell a környezetben kialakult állapothoz és az utcaképhez. Amennyiben a környezetben kialakult állapothoz való illeszkedés nem egyértelmű, úgy a tető hajlásszöge 30-45 fok között választható meg.</w:t>
      </w:r>
    </w:p>
    <w:p>
      <w:pPr>
        <w:pStyle w:val="TextBody"/>
        <w:bidi w:val="0"/>
        <w:spacing w:lineRule="auto" w:line="240" w:before="0" w:after="0"/>
        <w:ind w:left="0" w:hanging="0"/>
        <w:jc w:val="both"/>
        <w:rPr>
          <w:rFonts w:ascii="Times New Roman" w:hAnsi="Times New Roman"/>
          <w:sz w:val="24"/>
          <w:szCs w:val="24"/>
        </w:rPr>
      </w:pPr>
      <w:r>
        <w:rPr>
          <w:sz w:val="24"/>
          <w:szCs w:val="24"/>
        </w:rPr>
        <w:t>b. a helyi építési szabályzatban mezőgazdasági övezetként meghatározott területen 30-45 fok között megválasztott hajlásszögű magastető alkalmazható.</w:t>
      </w:r>
    </w:p>
    <w:p>
      <w:pPr>
        <w:pStyle w:val="TextBody"/>
        <w:bidi w:val="0"/>
        <w:spacing w:lineRule="auto" w:line="240" w:before="240" w:after="0"/>
        <w:ind w:left="0" w:hanging="0"/>
        <w:jc w:val="both"/>
        <w:rPr>
          <w:rFonts w:ascii="Times New Roman" w:hAnsi="Times New Roman"/>
          <w:sz w:val="24"/>
          <w:szCs w:val="24"/>
        </w:rPr>
      </w:pPr>
      <w:r>
        <w:rPr>
          <w:sz w:val="24"/>
          <w:szCs w:val="24"/>
        </w:rPr>
        <w:t>(2) Az egyéb területen az építmény anyaghasználatának, tömegformálásának, tömegarányainak, színezésének egyaránt illeszkednie kell a természeti tájképbe, továbbá</w:t>
      </w:r>
    </w:p>
    <w:p>
      <w:pPr>
        <w:pStyle w:val="TextBody"/>
        <w:bidi w:val="0"/>
        <w:spacing w:lineRule="auto" w:line="240" w:before="0" w:after="0"/>
        <w:ind w:left="0" w:hanging="0"/>
        <w:jc w:val="both"/>
        <w:rPr>
          <w:rFonts w:ascii="Times New Roman" w:hAnsi="Times New Roman"/>
          <w:sz w:val="24"/>
          <w:szCs w:val="24"/>
        </w:rPr>
      </w:pPr>
      <w:r>
        <w:rPr>
          <w:sz w:val="24"/>
          <w:szCs w:val="24"/>
        </w:rPr>
        <w:t>a. erdőterületen biztosítani kell az erdőállományba ékelődő egyedi tájértékek megközelíthetőségét, láthatóságát;</w:t>
      </w:r>
    </w:p>
    <w:p>
      <w:pPr>
        <w:pStyle w:val="TextBody"/>
        <w:bidi w:val="0"/>
        <w:spacing w:lineRule="auto" w:line="240" w:before="0" w:after="0"/>
        <w:ind w:left="0" w:hanging="0"/>
        <w:jc w:val="both"/>
        <w:rPr>
          <w:rFonts w:ascii="Times New Roman" w:hAnsi="Times New Roman"/>
          <w:sz w:val="24"/>
          <w:szCs w:val="24"/>
        </w:rPr>
      </w:pPr>
      <w:r>
        <w:rPr>
          <w:sz w:val="24"/>
          <w:szCs w:val="24"/>
        </w:rPr>
        <w:t>b. mezőgazdasági illetve nagyüzemi mezőgazdasági területen üzemi létesítmény a jellemző nézőpontok irányából fásítással takartan telepíthető;</w:t>
      </w:r>
    </w:p>
    <w:p>
      <w:pPr>
        <w:pStyle w:val="TextBody"/>
        <w:bidi w:val="0"/>
        <w:spacing w:lineRule="auto" w:line="240" w:before="0" w:after="0"/>
        <w:ind w:left="0" w:hanging="0"/>
        <w:jc w:val="both"/>
        <w:rPr>
          <w:rFonts w:ascii="Times New Roman" w:hAnsi="Times New Roman"/>
          <w:sz w:val="24"/>
          <w:szCs w:val="24"/>
        </w:rPr>
      </w:pPr>
      <w:r>
        <w:rPr>
          <w:sz w:val="24"/>
          <w:szCs w:val="24"/>
        </w:rPr>
        <w:t>c. természetközeli területen és szőlőterületen természetes építőanyag és a homlokzat kialakításnál fehér vagy tört-fehér vakolt felület alkalmazható;</w:t>
      </w:r>
    </w:p>
    <w:p>
      <w:pPr>
        <w:pStyle w:val="TextBody"/>
        <w:bidi w:val="0"/>
        <w:spacing w:lineRule="auto" w:line="240" w:before="0" w:after="0"/>
        <w:ind w:left="0" w:hanging="0"/>
        <w:jc w:val="both"/>
        <w:rPr>
          <w:rFonts w:ascii="Times New Roman" w:hAnsi="Times New Roman"/>
          <w:sz w:val="24"/>
          <w:szCs w:val="24"/>
        </w:rPr>
      </w:pPr>
      <w:r>
        <w:rPr>
          <w:sz w:val="24"/>
          <w:szCs w:val="24"/>
        </w:rPr>
        <w:t>d. zöldterületeken</w:t>
      </w:r>
    </w:p>
    <w:p>
      <w:pPr>
        <w:pStyle w:val="TextBody"/>
        <w:bidi w:val="0"/>
        <w:spacing w:lineRule="auto" w:line="240" w:before="0" w:after="0"/>
        <w:ind w:left="980" w:hanging="0"/>
        <w:jc w:val="both"/>
        <w:rPr>
          <w:rFonts w:ascii="Times New Roman" w:hAnsi="Times New Roman"/>
          <w:sz w:val="24"/>
          <w:szCs w:val="24"/>
        </w:rPr>
      </w:pPr>
      <w:r>
        <w:rPr>
          <w:sz w:val="24"/>
          <w:szCs w:val="24"/>
        </w:rPr>
        <w:t>da) biztosítani kell a művészeti alkotások, tájékozódási elemek megközelíthetőségét, láthatóságát,</w:t>
      </w:r>
    </w:p>
    <w:p>
      <w:pPr>
        <w:pStyle w:val="TextBody"/>
        <w:bidi w:val="0"/>
        <w:spacing w:lineRule="auto" w:line="240" w:before="0" w:after="0"/>
        <w:ind w:left="980" w:hanging="0"/>
        <w:jc w:val="both"/>
        <w:rPr>
          <w:rFonts w:ascii="Times New Roman" w:hAnsi="Times New Roman"/>
          <w:sz w:val="24"/>
          <w:szCs w:val="24"/>
        </w:rPr>
      </w:pPr>
      <w:r>
        <w:rPr>
          <w:sz w:val="24"/>
          <w:szCs w:val="24"/>
        </w:rPr>
        <w:t>db) fásítással, valamint háromszintes növényállomány kialakításával biztosítani kell az árnyékoltságot.</w:t>
      </w:r>
    </w:p>
    <w:p>
      <w:pPr>
        <w:pStyle w:val="TextBody"/>
        <w:bidi w:val="0"/>
        <w:spacing w:lineRule="auto" w:line="240" w:before="240" w:after="240"/>
        <w:ind w:left="0" w:hanging="0"/>
        <w:jc w:val="center"/>
        <w:rPr>
          <w:rFonts w:ascii="Times New Roman" w:hAnsi="Times New Roman"/>
          <w:sz w:val="24"/>
          <w:szCs w:val="24"/>
        </w:rPr>
      </w:pPr>
      <w:r>
        <w:rPr>
          <w:sz w:val="24"/>
          <w:szCs w:val="24"/>
        </w:rPr>
        <w:t>17. §</w:t>
      </w:r>
    </w:p>
    <w:p>
      <w:pPr>
        <w:pStyle w:val="TextBody"/>
        <w:bidi w:val="0"/>
        <w:spacing w:lineRule="auto" w:line="240" w:before="0" w:after="0"/>
        <w:ind w:left="0" w:hanging="0"/>
        <w:jc w:val="both"/>
        <w:rPr>
          <w:rFonts w:ascii="Times New Roman" w:hAnsi="Times New Roman"/>
          <w:sz w:val="24"/>
          <w:szCs w:val="24"/>
        </w:rPr>
      </w:pPr>
      <w:r>
        <w:rPr>
          <w:sz w:val="24"/>
          <w:szCs w:val="24"/>
        </w:rPr>
        <w:t>(1) Kerítés telepítése során elsődlegesen a szomszédos kerítésekhez, másodlagosan az építmény homlokzatához kell illeszkedni.</w:t>
      </w:r>
    </w:p>
    <w:p>
      <w:pPr>
        <w:pStyle w:val="TextBody"/>
        <w:bidi w:val="0"/>
        <w:spacing w:lineRule="auto" w:line="240" w:before="240" w:after="0"/>
        <w:ind w:left="0" w:hanging="0"/>
        <w:jc w:val="both"/>
        <w:rPr>
          <w:rFonts w:ascii="Times New Roman" w:hAnsi="Times New Roman"/>
          <w:sz w:val="24"/>
          <w:szCs w:val="24"/>
        </w:rPr>
      </w:pPr>
      <w:r>
        <w:rPr>
          <w:sz w:val="24"/>
          <w:szCs w:val="24"/>
        </w:rPr>
        <w:t>(2) Az áttört kerítés mellé a belátás elleni védelemként őshonos fajokból kialakított sövény vagy cserjesor telepíthető a 3. és 4. mellékletben felsorolt növényfajok figyelembe vételével.</w:t>
      </w:r>
    </w:p>
    <w:p>
      <w:pPr>
        <w:pStyle w:val="TextBody"/>
        <w:bidi w:val="0"/>
        <w:spacing w:lineRule="auto" w:line="240" w:before="240" w:after="0"/>
        <w:ind w:left="0" w:hanging="0"/>
        <w:jc w:val="both"/>
        <w:rPr>
          <w:rFonts w:ascii="Times New Roman" w:hAnsi="Times New Roman"/>
          <w:sz w:val="24"/>
          <w:szCs w:val="24"/>
        </w:rPr>
      </w:pPr>
      <w:r>
        <w:rPr>
          <w:sz w:val="24"/>
          <w:szCs w:val="24"/>
        </w:rPr>
        <w:t>(3) A kerítés kialakítása során</w:t>
      </w:r>
    </w:p>
    <w:p>
      <w:pPr>
        <w:pStyle w:val="TextBody"/>
        <w:bidi w:val="0"/>
        <w:spacing w:lineRule="auto" w:line="240" w:before="0" w:after="0"/>
        <w:ind w:left="0" w:hanging="0"/>
        <w:jc w:val="both"/>
        <w:rPr>
          <w:rFonts w:ascii="Times New Roman" w:hAnsi="Times New Roman"/>
          <w:sz w:val="24"/>
          <w:szCs w:val="24"/>
        </w:rPr>
      </w:pPr>
      <w:r>
        <w:rPr>
          <w:sz w:val="24"/>
          <w:szCs w:val="24"/>
        </w:rPr>
        <w:t>a. fém (kivéve ipari fémhulladék), fa, kő vagy tégla,</w:t>
      </w:r>
    </w:p>
    <w:p>
      <w:pPr>
        <w:pStyle w:val="TextBody"/>
        <w:bidi w:val="0"/>
        <w:spacing w:lineRule="auto" w:line="240" w:before="0" w:after="0"/>
        <w:ind w:left="0" w:hanging="0"/>
        <w:jc w:val="both"/>
        <w:rPr>
          <w:rFonts w:ascii="Times New Roman" w:hAnsi="Times New Roman"/>
          <w:sz w:val="24"/>
          <w:szCs w:val="24"/>
        </w:rPr>
      </w:pPr>
      <w:r>
        <w:rPr>
          <w:sz w:val="24"/>
          <w:szCs w:val="24"/>
        </w:rPr>
        <w:t>b. lábazat anyagaként kő, tégla vagy beton</w:t>
      </w:r>
    </w:p>
    <w:p>
      <w:pPr>
        <w:pStyle w:val="TextBody"/>
        <w:bidi w:val="0"/>
        <w:spacing w:lineRule="auto" w:line="240" w:before="0" w:after="0"/>
        <w:ind w:left="0" w:hanging="0"/>
        <w:jc w:val="both"/>
        <w:rPr>
          <w:rFonts w:ascii="Times New Roman" w:hAnsi="Times New Roman"/>
          <w:sz w:val="24"/>
          <w:szCs w:val="24"/>
        </w:rPr>
      </w:pPr>
      <w:r>
        <w:rPr>
          <w:sz w:val="24"/>
          <w:szCs w:val="24"/>
        </w:rPr>
        <w:t>alkalmazható. Nem létesíthető nem természetesen hatású, túltagolt architektúrájú szerkezet.</w:t>
      </w:r>
    </w:p>
    <w:p>
      <w:pPr>
        <w:pStyle w:val="TextBody"/>
        <w:bidi w:val="0"/>
        <w:spacing w:lineRule="auto" w:line="240" w:before="240" w:after="0"/>
        <w:ind w:left="0" w:hanging="0"/>
        <w:jc w:val="both"/>
        <w:rPr>
          <w:rFonts w:ascii="Times New Roman" w:hAnsi="Times New Roman"/>
          <w:sz w:val="24"/>
          <w:szCs w:val="24"/>
        </w:rPr>
      </w:pPr>
      <w:r>
        <w:rPr>
          <w:sz w:val="24"/>
          <w:szCs w:val="24"/>
        </w:rPr>
        <w:t>(4) A kerítés színezése során</w:t>
      </w:r>
    </w:p>
    <w:p>
      <w:pPr>
        <w:pStyle w:val="TextBody"/>
        <w:bidi w:val="0"/>
        <w:spacing w:lineRule="auto" w:line="240" w:before="0" w:after="0"/>
        <w:ind w:left="0" w:hanging="0"/>
        <w:jc w:val="both"/>
        <w:rPr>
          <w:rFonts w:ascii="Times New Roman" w:hAnsi="Times New Roman"/>
          <w:sz w:val="24"/>
          <w:szCs w:val="24"/>
        </w:rPr>
      </w:pPr>
      <w:r>
        <w:rPr>
          <w:sz w:val="24"/>
          <w:szCs w:val="24"/>
        </w:rPr>
        <w:t>a. alkalmazhatók a természetesség hatását keltő földszínek, fehér, szürke és azok árnyalatai, valamint az építőanyagok természetes színei;</w:t>
      </w:r>
    </w:p>
    <w:p>
      <w:pPr>
        <w:pStyle w:val="TextBody"/>
        <w:bidi w:val="0"/>
        <w:spacing w:lineRule="auto" w:line="240" w:before="0" w:after="0"/>
        <w:ind w:left="0" w:hanging="0"/>
        <w:jc w:val="both"/>
        <w:rPr>
          <w:rFonts w:ascii="Times New Roman" w:hAnsi="Times New Roman"/>
          <w:sz w:val="24"/>
          <w:szCs w:val="24"/>
        </w:rPr>
      </w:pPr>
      <w:r>
        <w:rPr>
          <w:sz w:val="24"/>
          <w:szCs w:val="24"/>
        </w:rPr>
        <w:t>b. nem alkalmazható harsány, rikító, élénk szín, valamint piros, kék (kivéve ceglédberceli kék), lila szín.</w:t>
      </w:r>
    </w:p>
    <w:p>
      <w:pPr>
        <w:pStyle w:val="TextBody"/>
        <w:bidi w:val="0"/>
        <w:spacing w:lineRule="auto" w:line="240" w:before="280" w:after="0"/>
        <w:ind w:left="0" w:hanging="0"/>
        <w:jc w:val="center"/>
        <w:rPr>
          <w:rFonts w:ascii="Times New Roman" w:hAnsi="Times New Roman"/>
          <w:sz w:val="24"/>
          <w:szCs w:val="24"/>
        </w:rPr>
      </w:pPr>
      <w:r>
        <w:rPr>
          <w:sz w:val="24"/>
          <w:szCs w:val="24"/>
        </w:rPr>
        <w:t>11. Sajátos építmények elhelyezésére, egyéb műszaki berendezésekre</w:t>
      </w:r>
    </w:p>
    <w:p>
      <w:pPr>
        <w:pStyle w:val="TextBody"/>
        <w:bidi w:val="0"/>
        <w:spacing w:lineRule="auto" w:line="240" w:before="280" w:after="0"/>
        <w:ind w:left="0" w:hanging="0"/>
        <w:jc w:val="center"/>
        <w:rPr>
          <w:rFonts w:ascii="Times New Roman" w:hAnsi="Times New Roman"/>
          <w:sz w:val="24"/>
          <w:szCs w:val="24"/>
        </w:rPr>
      </w:pPr>
      <w:r>
        <w:rPr>
          <w:sz w:val="24"/>
          <w:szCs w:val="24"/>
        </w:rPr>
        <w:t>vonatkozó követelmények</w:t>
      </w:r>
    </w:p>
    <w:p>
      <w:pPr>
        <w:pStyle w:val="TextBody"/>
        <w:bidi w:val="0"/>
        <w:spacing w:lineRule="auto" w:line="240" w:before="240" w:after="240"/>
        <w:ind w:left="0" w:hanging="0"/>
        <w:jc w:val="center"/>
        <w:rPr>
          <w:rFonts w:ascii="Times New Roman" w:hAnsi="Times New Roman"/>
          <w:sz w:val="24"/>
          <w:szCs w:val="24"/>
        </w:rPr>
      </w:pPr>
      <w:r>
        <w:rPr>
          <w:sz w:val="24"/>
          <w:szCs w:val="24"/>
        </w:rPr>
        <w:t>18. §</w:t>
      </w:r>
    </w:p>
    <w:p>
      <w:pPr>
        <w:pStyle w:val="TextBody"/>
        <w:bidi w:val="0"/>
        <w:spacing w:lineRule="auto" w:line="240" w:before="0" w:after="0"/>
        <w:ind w:left="0" w:hanging="0"/>
        <w:jc w:val="both"/>
        <w:rPr>
          <w:rFonts w:ascii="Times New Roman" w:hAnsi="Times New Roman"/>
          <w:sz w:val="24"/>
          <w:szCs w:val="24"/>
        </w:rPr>
      </w:pPr>
      <w:r>
        <w:rPr>
          <w:sz w:val="24"/>
          <w:szCs w:val="24"/>
        </w:rPr>
        <w:t>(1) Antenna oszlop, antennatorony abban az övezetben, építési övezetben helyezhető el, ahol azt a helyi építési szabályzat lehetővé teszi. Toronyszerű sajátos építmény a településképi szempontból meghatározó területen nem helyezhető el. Az antennaoszlopokat az egyéb szabályok betartása mellett is csak valamely más elsődleges funkciót szolgáló építménnyel egy építészeti tömeget alkotó módon lehet elhelyezni.</w:t>
      </w:r>
    </w:p>
    <w:p>
      <w:pPr>
        <w:pStyle w:val="TextBody"/>
        <w:bidi w:val="0"/>
        <w:spacing w:lineRule="auto" w:line="240" w:before="240" w:after="0"/>
        <w:ind w:left="0" w:hanging="0"/>
        <w:jc w:val="both"/>
        <w:rPr>
          <w:rFonts w:ascii="Times New Roman" w:hAnsi="Times New Roman"/>
          <w:sz w:val="24"/>
          <w:szCs w:val="24"/>
        </w:rPr>
      </w:pPr>
      <w:r>
        <w:rPr>
          <w:sz w:val="24"/>
          <w:szCs w:val="24"/>
        </w:rPr>
        <w:t>(2) Településképi szempontból meghatározó területen új villamosenergia (közép- és kisfeszültségű, közvilágítási) hálózatokat illetve a meglévő hálózat rekonstrukcióját kizárólag térszín alatt, földkábelbe fektetve kell megvalósítani. A hírközlési hálózat föld felett csak külterületen, beépítésre nem szánt területen létesíthető, de ott is területgazdálkodási okokból a villamosenergia elosztási, a közvilágítási és a hírközlési szabadvezetékeket közös egyoldali oszlopsorra kell fektetni, amelyre egyben a közvilágítást szolgáló lámpafejek is elhelyezhetők.</w:t>
      </w:r>
    </w:p>
    <w:p>
      <w:pPr>
        <w:pStyle w:val="TextBody"/>
        <w:bidi w:val="0"/>
        <w:spacing w:lineRule="auto" w:line="240" w:before="240" w:after="0"/>
        <w:ind w:left="0" w:hanging="0"/>
        <w:jc w:val="both"/>
        <w:rPr>
          <w:rFonts w:ascii="Times New Roman" w:hAnsi="Times New Roman"/>
          <w:sz w:val="24"/>
          <w:szCs w:val="24"/>
        </w:rPr>
      </w:pPr>
      <w:r>
        <w:rPr>
          <w:sz w:val="24"/>
          <w:szCs w:val="24"/>
        </w:rPr>
        <w:t>(3) A településen törekedni kell a légvezetékes kábelhálózatok egy tartószerkezeten történő elhelyezésére. A belterületen, beépítésre szánt és a már beépített területen amíg a földalatti elhelyezés nem valósítható meg, addig egy oldali közös oszlopsoron kell a villamosenergia szolgáltatást nyújtó hálózatokat elhelyezni, amelyre egyben a közvilágítást szolgáló lámpafejek is elhelyezhetők.</w:t>
      </w:r>
    </w:p>
    <w:p>
      <w:pPr>
        <w:pStyle w:val="TextBody"/>
        <w:bidi w:val="0"/>
        <w:spacing w:lineRule="auto" w:line="240" w:before="240" w:after="0"/>
        <w:ind w:left="0" w:hanging="0"/>
        <w:jc w:val="both"/>
        <w:rPr>
          <w:rFonts w:ascii="Times New Roman" w:hAnsi="Times New Roman"/>
          <w:sz w:val="24"/>
          <w:szCs w:val="24"/>
        </w:rPr>
      </w:pPr>
      <w:r>
        <w:rPr>
          <w:sz w:val="24"/>
          <w:szCs w:val="24"/>
        </w:rPr>
        <w:t>(4) A villamosenergia ellátás hálózatainak föld feletti vezetése külterületen, beépítésre nem szánt területen fennmaradhat, de területgazdálkodási okokból a villamosenergia elosztási, a közvilágítási szabadvezetékeket közös egyoldali oszlopsorra kell fektetni, amelyre egyben a közvilágítást szolgáló lámpafejek is elhelyezhetők.</w:t>
      </w:r>
    </w:p>
    <w:p>
      <w:pPr>
        <w:pStyle w:val="TextBody"/>
        <w:bidi w:val="0"/>
        <w:spacing w:lineRule="auto" w:line="240" w:before="240" w:after="0"/>
        <w:ind w:left="0" w:hanging="0"/>
        <w:jc w:val="both"/>
        <w:rPr>
          <w:rFonts w:ascii="Times New Roman" w:hAnsi="Times New Roman"/>
          <w:sz w:val="24"/>
          <w:szCs w:val="24"/>
        </w:rPr>
      </w:pPr>
      <w:r>
        <w:rPr>
          <w:sz w:val="24"/>
          <w:szCs w:val="24"/>
        </w:rPr>
        <w:t>(5) Új épülethez elektromos illetve földgázvezeték bekötése kizárólag föld alatti csatlakozással történhet.</w:t>
      </w:r>
    </w:p>
    <w:p>
      <w:pPr>
        <w:pStyle w:val="TextBody"/>
        <w:bidi w:val="0"/>
        <w:spacing w:lineRule="auto" w:line="240" w:before="240" w:after="0"/>
        <w:ind w:left="0" w:hanging="0"/>
        <w:jc w:val="both"/>
        <w:rPr>
          <w:rFonts w:ascii="Times New Roman" w:hAnsi="Times New Roman"/>
          <w:sz w:val="24"/>
          <w:szCs w:val="24"/>
        </w:rPr>
      </w:pPr>
      <w:r>
        <w:rPr>
          <w:sz w:val="24"/>
          <w:szCs w:val="24"/>
        </w:rPr>
        <w:t>(6) Új közvilágítási hálózat létesítésekor, meglévő közvilágítási hálózat rekonstrukciója során csak energiatakarékos lámpatestek alkalmazhatók.</w:t>
      </w:r>
    </w:p>
    <w:p>
      <w:pPr>
        <w:pStyle w:val="TextBody"/>
        <w:bidi w:val="0"/>
        <w:spacing w:lineRule="auto" w:line="240" w:before="240" w:after="0"/>
        <w:ind w:left="0" w:hanging="0"/>
        <w:jc w:val="both"/>
        <w:rPr>
          <w:rFonts w:ascii="Times New Roman" w:hAnsi="Times New Roman"/>
          <w:sz w:val="24"/>
          <w:szCs w:val="24"/>
        </w:rPr>
      </w:pPr>
      <w:r>
        <w:rPr>
          <w:sz w:val="24"/>
          <w:szCs w:val="24"/>
        </w:rPr>
        <w:t>(7) Térvilágítással kápráztatást, vakítást, vagy ártó fényhatást okozni, egyéb ingatlan használatát zavarni, korlátozni nem szabad.</w:t>
      </w:r>
    </w:p>
    <w:p>
      <w:pPr>
        <w:pStyle w:val="TextBody"/>
        <w:bidi w:val="0"/>
        <w:spacing w:lineRule="auto" w:line="240" w:before="240" w:after="0"/>
        <w:ind w:left="0" w:hanging="0"/>
        <w:jc w:val="both"/>
        <w:rPr>
          <w:rFonts w:ascii="Times New Roman" w:hAnsi="Times New Roman"/>
          <w:sz w:val="24"/>
          <w:szCs w:val="24"/>
        </w:rPr>
      </w:pPr>
      <w:r>
        <w:rPr>
          <w:sz w:val="24"/>
          <w:szCs w:val="24"/>
        </w:rPr>
        <w:t>(8) Sajátos építmények nem károsíthatják a településképet, a tájképet.</w:t>
      </w:r>
    </w:p>
    <w:p>
      <w:pPr>
        <w:pStyle w:val="TextBody"/>
        <w:bidi w:val="0"/>
        <w:spacing w:lineRule="auto" w:line="240" w:before="240" w:after="0"/>
        <w:ind w:left="0" w:hanging="0"/>
        <w:jc w:val="both"/>
        <w:rPr>
          <w:rFonts w:ascii="Times New Roman" w:hAnsi="Times New Roman"/>
          <w:sz w:val="24"/>
          <w:szCs w:val="24"/>
        </w:rPr>
      </w:pPr>
      <w:r>
        <w:rPr>
          <w:sz w:val="24"/>
          <w:szCs w:val="24"/>
        </w:rPr>
        <w:t>(9) Természeti tájban épületeket, építményeket, nyomvonalas létesítményeket és berendezéseket, azok elhelyezését, méretét, formáját és funkcióját, (amennyiben arról külön kezelési és fenntartási útmutató nem rendelkezik) a természeti értékek megóvása mellett a táj jellegéhez is igazodva kell kialakítani.</w:t>
      </w:r>
    </w:p>
    <w:p>
      <w:pPr>
        <w:pStyle w:val="TextBody"/>
        <w:bidi w:val="0"/>
        <w:spacing w:lineRule="auto" w:line="240" w:before="240" w:after="0"/>
        <w:ind w:left="0" w:hanging="0"/>
        <w:jc w:val="both"/>
        <w:rPr>
          <w:rFonts w:ascii="Times New Roman" w:hAnsi="Times New Roman"/>
          <w:sz w:val="24"/>
          <w:szCs w:val="24"/>
        </w:rPr>
      </w:pPr>
      <w:r>
        <w:rPr>
          <w:sz w:val="24"/>
          <w:szCs w:val="24"/>
        </w:rPr>
        <w:t>(10) A település igazgatási területén antenna és egyéb gépészeti berendezés elhelyezése az utcai homlokzaton tilos. Antenna – takart kialakítás kivételével – nem helyezhető el:</w:t>
      </w:r>
    </w:p>
    <w:p>
      <w:pPr>
        <w:pStyle w:val="TextBody"/>
        <w:bidi w:val="0"/>
        <w:spacing w:lineRule="auto" w:line="240" w:before="0" w:after="0"/>
        <w:ind w:left="0" w:hanging="0"/>
        <w:jc w:val="both"/>
        <w:rPr>
          <w:rFonts w:ascii="Times New Roman" w:hAnsi="Times New Roman"/>
          <w:sz w:val="24"/>
          <w:szCs w:val="24"/>
        </w:rPr>
      </w:pPr>
      <w:r>
        <w:rPr>
          <w:sz w:val="24"/>
          <w:szCs w:val="24"/>
        </w:rPr>
        <w:t>a. műemléki épületen és a hozzá tartozó telek területén,</w:t>
      </w:r>
    </w:p>
    <w:p>
      <w:pPr>
        <w:pStyle w:val="TextBody"/>
        <w:bidi w:val="0"/>
        <w:spacing w:lineRule="auto" w:line="240" w:before="0" w:after="0"/>
        <w:ind w:left="0" w:hanging="0"/>
        <w:jc w:val="both"/>
        <w:rPr>
          <w:rFonts w:ascii="Times New Roman" w:hAnsi="Times New Roman"/>
          <w:sz w:val="24"/>
          <w:szCs w:val="24"/>
        </w:rPr>
      </w:pPr>
      <w:r>
        <w:rPr>
          <w:sz w:val="24"/>
          <w:szCs w:val="24"/>
        </w:rPr>
        <w:t>b. műemléki környezet területén,</w:t>
      </w:r>
    </w:p>
    <w:p>
      <w:pPr>
        <w:pStyle w:val="TextBody"/>
        <w:bidi w:val="0"/>
        <w:spacing w:lineRule="auto" w:line="240" w:before="0" w:after="0"/>
        <w:ind w:left="0" w:hanging="0"/>
        <w:jc w:val="both"/>
        <w:rPr>
          <w:rFonts w:ascii="Times New Roman" w:hAnsi="Times New Roman"/>
          <w:sz w:val="24"/>
          <w:szCs w:val="24"/>
        </w:rPr>
      </w:pPr>
      <w:r>
        <w:rPr>
          <w:sz w:val="24"/>
          <w:szCs w:val="24"/>
        </w:rPr>
        <w:t>c. helyi értékvédelmi területen,</w:t>
      </w:r>
    </w:p>
    <w:p>
      <w:pPr>
        <w:pStyle w:val="TextBody"/>
        <w:bidi w:val="0"/>
        <w:spacing w:lineRule="auto" w:line="240" w:before="0" w:after="0"/>
        <w:ind w:left="0" w:hanging="0"/>
        <w:jc w:val="both"/>
        <w:rPr>
          <w:rFonts w:ascii="Times New Roman" w:hAnsi="Times New Roman"/>
          <w:sz w:val="24"/>
          <w:szCs w:val="24"/>
        </w:rPr>
      </w:pPr>
      <w:r>
        <w:rPr>
          <w:sz w:val="24"/>
          <w:szCs w:val="24"/>
        </w:rPr>
        <w:t>d. helyi védelem alatt álló épületen, építményen.</w:t>
      </w:r>
    </w:p>
    <w:p>
      <w:pPr>
        <w:pStyle w:val="TextBody"/>
        <w:bidi w:val="0"/>
        <w:spacing w:lineRule="auto" w:line="240" w:before="240" w:after="0"/>
        <w:ind w:left="0" w:hanging="0"/>
        <w:jc w:val="both"/>
        <w:rPr>
          <w:rFonts w:ascii="Times New Roman" w:hAnsi="Times New Roman"/>
          <w:sz w:val="24"/>
          <w:szCs w:val="24"/>
        </w:rPr>
      </w:pPr>
      <w:r>
        <w:rPr>
          <w:sz w:val="24"/>
          <w:szCs w:val="24"/>
        </w:rPr>
        <w:t>(11) Gáznyomás-szabályozó az épületek utcai homlokzatára nem helyezhető el. A berendezés a telkek előkertjében, udvarán, vagy az épület alárendeltebb homlokzatára szerelhető.</w:t>
      </w:r>
    </w:p>
    <w:p>
      <w:pPr>
        <w:pStyle w:val="TextBody"/>
        <w:bidi w:val="0"/>
        <w:spacing w:lineRule="auto" w:line="240" w:before="240" w:after="0"/>
        <w:ind w:left="0" w:hanging="0"/>
        <w:jc w:val="both"/>
        <w:rPr>
          <w:rFonts w:ascii="Times New Roman" w:hAnsi="Times New Roman"/>
          <w:sz w:val="24"/>
          <w:szCs w:val="24"/>
        </w:rPr>
      </w:pPr>
      <w:r>
        <w:rPr>
          <w:sz w:val="24"/>
          <w:szCs w:val="24"/>
        </w:rPr>
        <w:t>(12) A település közigazgatási területén új távközlési hálózatot létesíteni illetve meglévő hálózat rekonstrukcióját megvalósítani vagy föld alatti (földkábel, alépítmény), vagy más légkábeles – kisfeszültségű és közvilágítási, kábel TV – hálózatokkal egy tartószerkezeten történő elhelyezéssel szabad.</w:t>
      </w:r>
    </w:p>
    <w:p>
      <w:pPr>
        <w:pStyle w:val="TextBody"/>
        <w:bidi w:val="0"/>
        <w:spacing w:lineRule="auto" w:line="240" w:before="240" w:after="0"/>
        <w:ind w:left="0" w:hanging="0"/>
        <w:jc w:val="both"/>
        <w:rPr>
          <w:rFonts w:ascii="Times New Roman" w:hAnsi="Times New Roman"/>
          <w:sz w:val="24"/>
          <w:szCs w:val="24"/>
        </w:rPr>
      </w:pPr>
      <w:r>
        <w:rPr>
          <w:sz w:val="24"/>
          <w:szCs w:val="24"/>
        </w:rPr>
        <w:t>(13) A teljes település ellátását biztosító felszíni energiaellátási és elektronikus hírközlési sajátos építmények, műtárgyak elhelyezésére elsősorban alkalmas területek az egyéb településképi szempontból meghatározó területek, helyi területi védelemmel érintett terület ezen területen nem került meghatározásra így vonatkozó anyaghasználati követelményt a rendelet nem tartalmaz.</w:t>
      </w:r>
    </w:p>
    <w:p>
      <w:pPr>
        <w:pStyle w:val="TextBody"/>
        <w:bidi w:val="0"/>
        <w:spacing w:lineRule="auto" w:line="240" w:before="280" w:after="0"/>
        <w:ind w:left="0" w:hanging="0"/>
        <w:jc w:val="center"/>
        <w:rPr>
          <w:rFonts w:ascii="Times New Roman" w:hAnsi="Times New Roman"/>
          <w:sz w:val="24"/>
          <w:szCs w:val="24"/>
        </w:rPr>
      </w:pPr>
      <w:r>
        <w:rPr>
          <w:sz w:val="24"/>
          <w:szCs w:val="24"/>
        </w:rPr>
        <w:t>12. Közterületekre, közterületi és egyéb zöldfelületekre vonatkozó követelmények</w:t>
      </w:r>
    </w:p>
    <w:p>
      <w:pPr>
        <w:pStyle w:val="TextBody"/>
        <w:bidi w:val="0"/>
        <w:spacing w:lineRule="auto" w:line="240" w:before="240" w:after="240"/>
        <w:ind w:left="0" w:hanging="0"/>
        <w:jc w:val="center"/>
        <w:rPr>
          <w:rFonts w:ascii="Times New Roman" w:hAnsi="Times New Roman"/>
          <w:sz w:val="24"/>
          <w:szCs w:val="24"/>
        </w:rPr>
      </w:pPr>
      <w:r>
        <w:rPr>
          <w:sz w:val="24"/>
          <w:szCs w:val="24"/>
        </w:rPr>
        <w:t>19.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településen fásítás, a közterületeken növényalkalmazás a 3. mellékletben meghatározott őshonos és telepítésre javasolt fafajokkal végezhető. Fasor 14/16 cm törzskörméretű, kétszer iskolázott, nagy vagy közepes lombkoronát növelő egyedekből alakítandó ki, a telepítés tőtávolságot, a telepítésre kerülő faj habitusára tekintettel szükséges meghatározni, a tőtávolság 6 méternél nem lehet nagyobb. A 4. mellékletben meghatározott növényfajok telepítése tilos.</w:t>
      </w:r>
    </w:p>
    <w:p>
      <w:pPr>
        <w:pStyle w:val="TextBody"/>
        <w:bidi w:val="0"/>
        <w:spacing w:lineRule="auto" w:line="240" w:before="240" w:after="0"/>
        <w:ind w:left="0" w:hanging="0"/>
        <w:jc w:val="both"/>
        <w:rPr>
          <w:rFonts w:ascii="Times New Roman" w:hAnsi="Times New Roman"/>
          <w:sz w:val="24"/>
          <w:szCs w:val="24"/>
        </w:rPr>
      </w:pPr>
      <w:r>
        <w:rPr>
          <w:sz w:val="24"/>
          <w:szCs w:val="24"/>
        </w:rPr>
        <w:t>(2) A fő közlekedési tengelyekben a történeti szakaszokon legalább 3 soros fasor telepítendő</w:t>
      </w:r>
    </w:p>
    <w:p>
      <w:pPr>
        <w:pStyle w:val="TextBody"/>
        <w:bidi w:val="0"/>
        <w:spacing w:lineRule="auto" w:line="240" w:before="240" w:after="0"/>
        <w:ind w:left="0" w:hanging="0"/>
        <w:jc w:val="both"/>
        <w:rPr>
          <w:rFonts w:ascii="Times New Roman" w:hAnsi="Times New Roman"/>
          <w:sz w:val="24"/>
          <w:szCs w:val="24"/>
        </w:rPr>
      </w:pPr>
      <w:r>
        <w:rPr>
          <w:sz w:val="24"/>
          <w:szCs w:val="24"/>
        </w:rPr>
        <w:t>(3) A helyi építési szabályzatban meghatározott védőzöld sávok a 3. és 4. melléklet figyelembevételével telepíthetők.</w:t>
      </w:r>
    </w:p>
    <w:p>
      <w:pPr>
        <w:pStyle w:val="TextBody"/>
        <w:bidi w:val="0"/>
        <w:spacing w:lineRule="auto" w:line="240" w:before="240" w:after="0"/>
        <w:ind w:left="0" w:hanging="0"/>
        <w:jc w:val="both"/>
        <w:rPr>
          <w:rFonts w:ascii="Times New Roman" w:hAnsi="Times New Roman"/>
          <w:sz w:val="24"/>
          <w:szCs w:val="24"/>
        </w:rPr>
      </w:pPr>
      <w:r>
        <w:rPr>
          <w:sz w:val="24"/>
          <w:szCs w:val="24"/>
        </w:rPr>
        <w:t>(4) A napsütötte homlokzatok elé a földszinti ablakpárkányok szintjéhez igazodó, laza lombkoronájú, nem mélyárnyékot adó fák telepíthetők (Fraxinus, Acer fajok), a homlokzattól legalább 5 méteres tőtávolságra.</w:t>
      </w:r>
    </w:p>
    <w:p>
      <w:pPr>
        <w:pStyle w:val="TextBody"/>
        <w:bidi w:val="0"/>
        <w:spacing w:lineRule="auto" w:line="240" w:before="240" w:after="0"/>
        <w:ind w:left="0" w:hanging="0"/>
        <w:jc w:val="both"/>
        <w:rPr>
          <w:rFonts w:ascii="Times New Roman" w:hAnsi="Times New Roman"/>
          <w:sz w:val="24"/>
          <w:szCs w:val="24"/>
        </w:rPr>
      </w:pPr>
      <w:r>
        <w:rPr>
          <w:sz w:val="24"/>
          <w:szCs w:val="24"/>
        </w:rPr>
        <w:t>(5) Az árnyékos homlokzatok előtt az útszegélyhez igazítottan, ritkás állásban szabályos alakformájú koronát nevelő fafajok (hárs, jegenyenyár) telepíthetők.</w:t>
      </w:r>
    </w:p>
    <w:p>
      <w:pPr>
        <w:pStyle w:val="TextBody"/>
        <w:bidi w:val="0"/>
        <w:spacing w:lineRule="auto" w:line="240" w:before="240" w:after="0"/>
        <w:ind w:left="0" w:hanging="0"/>
        <w:jc w:val="both"/>
        <w:rPr>
          <w:rFonts w:ascii="Times New Roman" w:hAnsi="Times New Roman"/>
          <w:sz w:val="24"/>
          <w:szCs w:val="24"/>
        </w:rPr>
      </w:pPr>
      <w:r>
        <w:rPr>
          <w:sz w:val="24"/>
          <w:szCs w:val="24"/>
        </w:rPr>
        <w:t>(6) Az enyhe lejtésű vápák talajtakaró növényekkel ültetendők be.</w:t>
      </w:r>
    </w:p>
    <w:p>
      <w:pPr>
        <w:pStyle w:val="TextBody"/>
        <w:bidi w:val="0"/>
        <w:spacing w:lineRule="auto" w:line="240" w:before="240" w:after="0"/>
        <w:ind w:left="0" w:hanging="0"/>
        <w:jc w:val="both"/>
        <w:rPr>
          <w:rFonts w:ascii="Times New Roman" w:hAnsi="Times New Roman"/>
          <w:sz w:val="24"/>
          <w:szCs w:val="24"/>
        </w:rPr>
      </w:pPr>
      <w:r>
        <w:rPr>
          <w:sz w:val="24"/>
          <w:szCs w:val="24"/>
        </w:rPr>
        <w:t>(7) Közterületi megvilágításnál nem alkalmazható hideg fehér fényű világítás, amely 500 nanométernél rövidebb hullámhosszúságú fényt tartalmaz. A kültéri világítás színhőmérsékletére a 3000 K alatti érték az irányadó.</w:t>
      </w:r>
    </w:p>
    <w:p>
      <w:pPr>
        <w:pStyle w:val="TextBody"/>
        <w:bidi w:val="0"/>
        <w:spacing w:lineRule="auto" w:line="240" w:before="240" w:after="0"/>
        <w:ind w:left="0" w:hanging="0"/>
        <w:jc w:val="both"/>
        <w:rPr>
          <w:rFonts w:ascii="Times New Roman" w:hAnsi="Times New Roman"/>
          <w:sz w:val="24"/>
          <w:szCs w:val="24"/>
        </w:rPr>
      </w:pPr>
      <w:r>
        <w:rPr>
          <w:sz w:val="24"/>
          <w:szCs w:val="24"/>
        </w:rPr>
        <w:t>(8) A világítótestek ernyőzése esetén a fényeknek – díszvilágítás esetén is – lefelé kell irányulniuk.</w:t>
      </w:r>
    </w:p>
    <w:p>
      <w:pPr>
        <w:pStyle w:val="TextBody"/>
        <w:bidi w:val="0"/>
        <w:spacing w:lineRule="auto" w:line="240" w:before="280" w:after="0"/>
        <w:ind w:left="0" w:hanging="0"/>
        <w:jc w:val="center"/>
        <w:rPr>
          <w:rFonts w:ascii="Times New Roman" w:hAnsi="Times New Roman"/>
          <w:sz w:val="24"/>
          <w:szCs w:val="24"/>
        </w:rPr>
      </w:pPr>
      <w:r>
        <w:rPr>
          <w:sz w:val="24"/>
          <w:szCs w:val="24"/>
        </w:rPr>
        <w:t>13. A reklámhordozókra és egyéb berendezésekre vonatkozó követelmények</w:t>
      </w:r>
    </w:p>
    <w:p>
      <w:pPr>
        <w:pStyle w:val="TextBody"/>
        <w:bidi w:val="0"/>
        <w:spacing w:lineRule="auto" w:line="240" w:before="240" w:after="240"/>
        <w:ind w:left="0" w:hanging="0"/>
        <w:jc w:val="center"/>
        <w:rPr>
          <w:rFonts w:ascii="Times New Roman" w:hAnsi="Times New Roman"/>
          <w:sz w:val="24"/>
          <w:szCs w:val="24"/>
        </w:rPr>
      </w:pPr>
      <w:r>
        <w:rPr>
          <w:sz w:val="24"/>
          <w:szCs w:val="24"/>
        </w:rPr>
        <w:t>20. §</w:t>
      </w:r>
    </w:p>
    <w:p>
      <w:pPr>
        <w:pStyle w:val="TextBody"/>
        <w:bidi w:val="0"/>
        <w:spacing w:lineRule="auto" w:line="240" w:before="0" w:after="0"/>
        <w:ind w:left="0" w:hanging="0"/>
        <w:jc w:val="both"/>
        <w:rPr>
          <w:rFonts w:ascii="Times New Roman" w:hAnsi="Times New Roman"/>
          <w:sz w:val="24"/>
          <w:szCs w:val="24"/>
        </w:rPr>
      </w:pPr>
      <w:r>
        <w:rPr>
          <w:sz w:val="24"/>
          <w:szCs w:val="24"/>
        </w:rPr>
        <w:t>(1) A reklám közzététele közterületen, köztulajdonban álló ingatlanon, valamint a magánterületen jelen §-ban foglalt előírások és az Rr.-ben foglalt előírások együttes alkalmazásával történhet.</w:t>
      </w:r>
    </w:p>
    <w:p>
      <w:pPr>
        <w:pStyle w:val="TextBody"/>
        <w:bidi w:val="0"/>
        <w:spacing w:lineRule="auto" w:line="240" w:before="240" w:after="0"/>
        <w:ind w:left="0" w:hanging="0"/>
        <w:jc w:val="both"/>
        <w:rPr>
          <w:rFonts w:ascii="Times New Roman" w:hAnsi="Times New Roman"/>
          <w:sz w:val="24"/>
          <w:szCs w:val="24"/>
        </w:rPr>
      </w:pPr>
      <w:r>
        <w:rPr>
          <w:sz w:val="24"/>
          <w:szCs w:val="24"/>
        </w:rPr>
        <w:t>(2) Reklám közterületen utcabútoron, funkcionális utcabútoron vagy közművelődési hirdetőoszlopon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(3) Reklámhordozók elhelyezése a hagyományosan kialakult településképet nem változtathatja meg hátrányosan.</w:t>
      </w:r>
    </w:p>
    <w:p>
      <w:pPr>
        <w:pStyle w:val="TextBody"/>
        <w:bidi w:val="0"/>
        <w:spacing w:lineRule="auto" w:line="240" w:before="240" w:after="0"/>
        <w:ind w:left="0" w:hanging="0"/>
        <w:jc w:val="both"/>
        <w:rPr>
          <w:rFonts w:ascii="Times New Roman" w:hAnsi="Times New Roman"/>
          <w:sz w:val="24"/>
          <w:szCs w:val="24"/>
        </w:rPr>
      </w:pPr>
      <w:r>
        <w:rPr>
          <w:sz w:val="24"/>
          <w:szCs w:val="24"/>
        </w:rPr>
        <w:t>(4) Reklámhordozó az épületek utcai homlokzatán – építési reklámháló kivételével – nem helyezhető el. Egy épületen legfeljebb egy építési reklámháló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(5) Magántulajdonban álló ingatlanon elhelyezett reklámhordozó a telekhatárt nem keresztezheti és közvetlenül a telekhatáron nem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(6) Reklám analóg és digitális felületen, állandó és változó tartalommal is közzétehető.</w:t>
      </w:r>
    </w:p>
    <w:p>
      <w:pPr>
        <w:pStyle w:val="TextBody"/>
        <w:bidi w:val="0"/>
        <w:spacing w:lineRule="auto" w:line="240" w:before="240" w:after="0"/>
        <w:ind w:left="0" w:hanging="0"/>
        <w:jc w:val="both"/>
        <w:rPr>
          <w:rFonts w:ascii="Times New Roman" w:hAnsi="Times New Roman"/>
          <w:sz w:val="24"/>
          <w:szCs w:val="24"/>
        </w:rPr>
      </w:pPr>
      <w:r>
        <w:rPr>
          <w:sz w:val="24"/>
          <w:szCs w:val="24"/>
        </w:rPr>
        <w:t>(7) A közérdekű molinó, az építési reklámháló és a közterület fölé nyúló árnyékoló berendezés kivételével molinó, ponyva vagy háló reklámhordozóként, reklámhordozót tartó berendezésként nem alkalmazható.</w:t>
      </w:r>
    </w:p>
    <w:p>
      <w:pPr>
        <w:pStyle w:val="TextBody"/>
        <w:bidi w:val="0"/>
        <w:spacing w:lineRule="auto" w:line="240" w:before="240" w:after="0"/>
        <w:ind w:left="0" w:hanging="0"/>
        <w:jc w:val="both"/>
        <w:rPr>
          <w:rFonts w:ascii="Times New Roman" w:hAnsi="Times New Roman"/>
          <w:sz w:val="24"/>
          <w:szCs w:val="24"/>
        </w:rPr>
      </w:pPr>
      <w:r>
        <w:rPr>
          <w:sz w:val="24"/>
          <w:szCs w:val="24"/>
        </w:rPr>
        <w:t>(8) A 21. § alapján elhelyezett utcabútor a településképet és a terület rendeltetésszerű használatát hátrányosan nem befolyásolja.</w:t>
      </w:r>
    </w:p>
    <w:p>
      <w:pPr>
        <w:pStyle w:val="TextBody"/>
        <w:bidi w:val="0"/>
        <w:spacing w:lineRule="auto" w:line="240" w:before="240" w:after="0"/>
        <w:ind w:left="0" w:hanging="0"/>
        <w:jc w:val="both"/>
        <w:rPr>
          <w:rFonts w:ascii="Times New Roman" w:hAnsi="Times New Roman"/>
          <w:sz w:val="24"/>
          <w:szCs w:val="24"/>
        </w:rPr>
      </w:pPr>
      <w:r>
        <w:rPr>
          <w:sz w:val="24"/>
          <w:szCs w:val="24"/>
        </w:rPr>
        <w:t>(9) Utcabútoron kizárólag az utcabútor felülete vehető igénybe reklámközzététel céljából. Az utcabútoron reklámhordozót tartó berendezés – az utasváró és a kioszk kivételével – nem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(10) Utcabútorként létesített információs célú berendezés reklám-közzétételre alkalmas felületének legfeljebb kétharmadán tehető közzé reklám. A más célú berendezés reklámcélra nem használható, kivéve a közterület fölé nyúló árnyékoló berendezés esetén, amelynek egész felülete hasznosítható reklámcélra.</w:t>
      </w:r>
    </w:p>
    <w:p>
      <w:pPr>
        <w:pStyle w:val="TextBody"/>
        <w:bidi w:val="0"/>
        <w:spacing w:lineRule="auto" w:line="240" w:before="240" w:after="0"/>
        <w:ind w:left="0" w:hanging="0"/>
        <w:jc w:val="both"/>
        <w:rPr>
          <w:rFonts w:ascii="Times New Roman" w:hAnsi="Times New Roman"/>
          <w:sz w:val="24"/>
          <w:szCs w:val="24"/>
        </w:rPr>
      </w:pPr>
      <w:r>
        <w:rPr>
          <w:sz w:val="24"/>
          <w:szCs w:val="24"/>
        </w:rPr>
        <w:t>(11) Közművelődési célú hirdetőoszlop a közművelődési intézmények számával megegyező számban létesíthető. Kizárólag belső megvilágítású közművelődésű célú hirdetőoszlop helyezhető el.</w:t>
      </w:r>
    </w:p>
    <w:p>
      <w:pPr>
        <w:pStyle w:val="TextBody"/>
        <w:bidi w:val="0"/>
        <w:spacing w:lineRule="auto" w:line="240" w:before="240" w:after="0"/>
        <w:ind w:left="0" w:hanging="0"/>
        <w:jc w:val="both"/>
        <w:rPr>
          <w:rFonts w:ascii="Times New Roman" w:hAnsi="Times New Roman"/>
          <w:sz w:val="24"/>
          <w:szCs w:val="24"/>
        </w:rPr>
      </w:pPr>
      <w:r>
        <w:rPr>
          <w:sz w:val="24"/>
          <w:szCs w:val="24"/>
        </w:rPr>
        <w:t>(12) Információs célú berendezés gazdasági reklámnak nem minősülő közérdekű információ közlésére létesíthető.</w:t>
      </w:r>
    </w:p>
    <w:p>
      <w:pPr>
        <w:pStyle w:val="TextBody"/>
        <w:bidi w:val="0"/>
        <w:spacing w:lineRule="auto" w:line="240" w:before="280" w:after="0"/>
        <w:ind w:left="0" w:hanging="0"/>
        <w:jc w:val="center"/>
        <w:rPr>
          <w:rFonts w:ascii="Times New Roman" w:hAnsi="Times New Roman"/>
          <w:sz w:val="24"/>
          <w:szCs w:val="24"/>
        </w:rPr>
      </w:pPr>
      <w:r>
        <w:rPr>
          <w:sz w:val="24"/>
          <w:szCs w:val="24"/>
        </w:rPr>
        <w:t>14. Reklám közzététele a településszerkezeti terv alapján meghatározott</w:t>
      </w:r>
    </w:p>
    <w:p>
      <w:pPr>
        <w:pStyle w:val="TextBody"/>
        <w:bidi w:val="0"/>
        <w:spacing w:lineRule="auto" w:line="240" w:before="280" w:after="0"/>
        <w:ind w:left="0" w:hanging="0"/>
        <w:jc w:val="center"/>
        <w:rPr>
          <w:rFonts w:ascii="Times New Roman" w:hAnsi="Times New Roman"/>
          <w:sz w:val="24"/>
          <w:szCs w:val="24"/>
        </w:rPr>
      </w:pPr>
      <w:r>
        <w:rPr>
          <w:sz w:val="24"/>
          <w:szCs w:val="24"/>
        </w:rPr>
        <w:t>egyes területeken</w:t>
      </w:r>
    </w:p>
    <w:p>
      <w:pPr>
        <w:pStyle w:val="TextBody"/>
        <w:bidi w:val="0"/>
        <w:spacing w:lineRule="auto" w:line="240" w:before="240" w:after="240"/>
        <w:ind w:left="0" w:hanging="0"/>
        <w:jc w:val="center"/>
        <w:rPr>
          <w:rFonts w:ascii="Times New Roman" w:hAnsi="Times New Roman"/>
          <w:sz w:val="24"/>
          <w:szCs w:val="24"/>
        </w:rPr>
      </w:pPr>
      <w:r>
        <w:rPr>
          <w:sz w:val="24"/>
          <w:szCs w:val="24"/>
        </w:rPr>
        <w:t>21. §</w:t>
      </w:r>
    </w:p>
    <w:p>
      <w:pPr>
        <w:pStyle w:val="TextBody"/>
        <w:bidi w:val="0"/>
        <w:spacing w:lineRule="auto" w:line="240" w:before="0" w:after="0"/>
        <w:ind w:left="0" w:hanging="0"/>
        <w:jc w:val="both"/>
        <w:rPr>
          <w:rFonts w:ascii="Times New Roman" w:hAnsi="Times New Roman"/>
          <w:sz w:val="24"/>
          <w:szCs w:val="24"/>
        </w:rPr>
      </w:pPr>
      <w:r>
        <w:rPr>
          <w:sz w:val="24"/>
          <w:szCs w:val="24"/>
        </w:rPr>
        <w:t>(1) Reklámot közzétenni, reklámhordozót, reklámhordozót tartó berendezést elhelyezni a mindenkor hatályos településszerkezeti tervben foglalt területfelhasználási egységek figyelembevételével az Rr.-ben meghatározott követelményekkel összhangban lehet, a (2) és (3) bekezdésekben meghatározottak szerint.</w:t>
      </w:r>
    </w:p>
    <w:p>
      <w:pPr>
        <w:pStyle w:val="TextBody"/>
        <w:bidi w:val="0"/>
        <w:spacing w:lineRule="auto" w:line="240" w:before="240" w:after="0"/>
        <w:ind w:left="0" w:hanging="0"/>
        <w:jc w:val="both"/>
        <w:rPr>
          <w:rFonts w:ascii="Times New Roman" w:hAnsi="Times New Roman"/>
          <w:sz w:val="24"/>
          <w:szCs w:val="24"/>
        </w:rPr>
      </w:pPr>
      <w:r>
        <w:rPr>
          <w:sz w:val="24"/>
          <w:szCs w:val="24"/>
        </w:rPr>
        <w:t>(2) Reklámot közzétenni, reklámhordozót, reklámhordozót tartó berendezést elhelyezni a mindenkor hatályos településszerkezeti terv figyelembevételével</w:t>
      </w:r>
    </w:p>
    <w:p>
      <w:pPr>
        <w:pStyle w:val="TextBody"/>
        <w:bidi w:val="0"/>
        <w:spacing w:lineRule="auto" w:line="240" w:before="0" w:after="0"/>
        <w:ind w:left="0" w:hanging="0"/>
        <w:jc w:val="both"/>
        <w:rPr>
          <w:rFonts w:ascii="Times New Roman" w:hAnsi="Times New Roman"/>
          <w:sz w:val="24"/>
          <w:szCs w:val="24"/>
        </w:rPr>
      </w:pPr>
      <w:r>
        <w:rPr>
          <w:sz w:val="24"/>
          <w:szCs w:val="24"/>
        </w:rPr>
        <w:t>a. utcabútor alkalmazásával</w:t>
      </w:r>
    </w:p>
    <w:p>
      <w:pPr>
        <w:pStyle w:val="TextBody"/>
        <w:bidi w:val="0"/>
        <w:spacing w:lineRule="auto" w:line="240" w:before="0" w:after="0"/>
        <w:ind w:left="980" w:hanging="0"/>
        <w:jc w:val="both"/>
        <w:rPr>
          <w:rFonts w:ascii="Times New Roman" w:hAnsi="Times New Roman"/>
          <w:sz w:val="24"/>
          <w:szCs w:val="24"/>
        </w:rPr>
      </w:pPr>
      <w:r>
        <w:rPr>
          <w:sz w:val="24"/>
          <w:szCs w:val="24"/>
        </w:rPr>
        <w:t>aa) településközponti vegyes,</w:t>
      </w:r>
    </w:p>
    <w:p>
      <w:pPr>
        <w:pStyle w:val="TextBody"/>
        <w:bidi w:val="0"/>
        <w:spacing w:lineRule="auto" w:line="240" w:before="0" w:after="0"/>
        <w:ind w:left="980" w:hanging="0"/>
        <w:jc w:val="both"/>
        <w:rPr>
          <w:rFonts w:ascii="Times New Roman" w:hAnsi="Times New Roman"/>
          <w:sz w:val="24"/>
          <w:szCs w:val="24"/>
        </w:rPr>
      </w:pPr>
      <w:r>
        <w:rPr>
          <w:sz w:val="24"/>
          <w:szCs w:val="24"/>
        </w:rPr>
        <w:t>ab) intézményi</w:t>
      </w:r>
    </w:p>
    <w:p>
      <w:pPr>
        <w:pStyle w:val="TextBody"/>
        <w:bidi w:val="0"/>
        <w:spacing w:lineRule="auto" w:line="240" w:before="0" w:after="0"/>
        <w:ind w:left="0" w:hanging="0"/>
        <w:jc w:val="both"/>
        <w:rPr>
          <w:rFonts w:ascii="Times New Roman" w:hAnsi="Times New Roman"/>
          <w:sz w:val="24"/>
          <w:szCs w:val="24"/>
        </w:rPr>
      </w:pPr>
      <w:r>
        <w:rPr>
          <w:sz w:val="24"/>
          <w:szCs w:val="24"/>
        </w:rPr>
        <w:t>területfelhasználású területeken lehet.</w:t>
      </w:r>
    </w:p>
    <w:p>
      <w:pPr>
        <w:pStyle w:val="TextBody"/>
        <w:bidi w:val="0"/>
        <w:spacing w:lineRule="auto" w:line="240" w:before="0" w:after="0"/>
        <w:ind w:left="0" w:hanging="0"/>
        <w:jc w:val="both"/>
        <w:rPr>
          <w:rFonts w:ascii="Times New Roman" w:hAnsi="Times New Roman"/>
          <w:sz w:val="24"/>
          <w:szCs w:val="24"/>
        </w:rPr>
      </w:pPr>
      <w:r>
        <w:rPr>
          <w:sz w:val="24"/>
          <w:szCs w:val="24"/>
        </w:rPr>
        <w:t>b. kizárólag funkcionális célokat szolgáló utcabútoron régészeti érdekű területen és régészeti lelőhely területén</w:t>
      </w:r>
    </w:p>
    <w:p>
      <w:pPr>
        <w:pStyle w:val="TextBody"/>
        <w:bidi w:val="0"/>
        <w:spacing w:lineRule="auto" w:line="240" w:before="0" w:after="0"/>
        <w:ind w:left="980" w:hanging="0"/>
        <w:jc w:val="both"/>
        <w:rPr>
          <w:rFonts w:ascii="Times New Roman" w:hAnsi="Times New Roman"/>
          <w:sz w:val="24"/>
          <w:szCs w:val="24"/>
        </w:rPr>
      </w:pPr>
      <w:r>
        <w:rPr>
          <w:sz w:val="24"/>
          <w:szCs w:val="24"/>
        </w:rPr>
        <w:t>ba) településközponti vegyes,</w:t>
      </w:r>
    </w:p>
    <w:p>
      <w:pPr>
        <w:pStyle w:val="TextBody"/>
        <w:bidi w:val="0"/>
        <w:spacing w:lineRule="auto" w:line="240" w:before="0" w:after="0"/>
        <w:ind w:left="980" w:hanging="0"/>
        <w:jc w:val="both"/>
        <w:rPr>
          <w:rFonts w:ascii="Times New Roman" w:hAnsi="Times New Roman"/>
          <w:sz w:val="24"/>
          <w:szCs w:val="24"/>
        </w:rPr>
      </w:pPr>
      <w:r>
        <w:rPr>
          <w:sz w:val="24"/>
          <w:szCs w:val="24"/>
        </w:rPr>
        <w:t>bb) intézményi</w:t>
      </w:r>
    </w:p>
    <w:p>
      <w:pPr>
        <w:pStyle w:val="TextBody"/>
        <w:bidi w:val="0"/>
        <w:spacing w:lineRule="auto" w:line="240" w:before="0" w:after="0"/>
        <w:ind w:left="0" w:hanging="0"/>
        <w:jc w:val="both"/>
        <w:rPr>
          <w:rFonts w:ascii="Times New Roman" w:hAnsi="Times New Roman"/>
          <w:sz w:val="24"/>
          <w:szCs w:val="24"/>
        </w:rPr>
      </w:pPr>
      <w:r>
        <w:rPr>
          <w:sz w:val="24"/>
          <w:szCs w:val="24"/>
        </w:rPr>
        <w:t>területfelhasználású területeken lehet.</w:t>
      </w:r>
    </w:p>
    <w:p>
      <w:pPr>
        <w:pStyle w:val="TextBody"/>
        <w:bidi w:val="0"/>
        <w:spacing w:lineRule="auto" w:line="240" w:before="240" w:after="0"/>
        <w:ind w:left="0" w:hanging="0"/>
        <w:jc w:val="both"/>
        <w:rPr>
          <w:rFonts w:ascii="Times New Roman" w:hAnsi="Times New Roman"/>
          <w:sz w:val="24"/>
          <w:szCs w:val="24"/>
        </w:rPr>
      </w:pPr>
      <w:r>
        <w:rPr>
          <w:sz w:val="24"/>
          <w:szCs w:val="24"/>
        </w:rPr>
        <w:t>(3) Nem tehető közzé reklám, nem helyezhető el reklámhordozó, reklámhordozót tartó berendezés a helyi védelem alatt álló területen, építményen.</w:t>
      </w:r>
    </w:p>
    <w:p>
      <w:pPr>
        <w:pStyle w:val="TextBody"/>
        <w:bidi w:val="0"/>
        <w:spacing w:lineRule="auto" w:line="240" w:before="280" w:after="0"/>
        <w:ind w:left="0" w:hanging="0"/>
        <w:jc w:val="center"/>
        <w:rPr>
          <w:rFonts w:ascii="Times New Roman" w:hAnsi="Times New Roman"/>
          <w:sz w:val="24"/>
          <w:szCs w:val="24"/>
        </w:rPr>
      </w:pPr>
      <w:r>
        <w:rPr>
          <w:sz w:val="24"/>
          <w:szCs w:val="24"/>
        </w:rPr>
        <w:t>15. Az országos szabályok alóli eltérés lehetősége kivételes esetekben</w:t>
      </w:r>
    </w:p>
    <w:p>
      <w:pPr>
        <w:pStyle w:val="TextBody"/>
        <w:bidi w:val="0"/>
        <w:spacing w:lineRule="auto" w:line="240" w:before="240" w:after="240"/>
        <w:ind w:left="0" w:hanging="0"/>
        <w:jc w:val="center"/>
        <w:rPr>
          <w:rFonts w:ascii="Times New Roman" w:hAnsi="Times New Roman"/>
          <w:sz w:val="24"/>
          <w:szCs w:val="24"/>
        </w:rPr>
      </w:pPr>
      <w:r>
        <w:rPr>
          <w:sz w:val="24"/>
          <w:szCs w:val="24"/>
        </w:rPr>
        <w:t>22.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Ceglédbercel szempontjából jelentős eseményről való tájékoztatás érdekében a </w:t>
      </w:r>
      <w:r>
        <w:rPr>
          <w:sz w:val="24"/>
          <w:szCs w:val="24"/>
          <w:u w:val="single"/>
        </w:rPr>
        <w:t xml:space="preserve">Képviselő- testület által átruházott hatáskörében a </w:t>
      </w:r>
      <w:r>
        <w:rPr>
          <w:sz w:val="24"/>
          <w:szCs w:val="24"/>
        </w:rPr>
        <w:t>Polgármester – évente összesen tizenkét naptári hét időszakra – eltérést engedhet a magasabb szintű jogszabályokban meghatározott tilalmak alól.</w:t>
      </w:r>
    </w:p>
    <w:p>
      <w:pPr>
        <w:pStyle w:val="TextBody"/>
        <w:bidi w:val="0"/>
        <w:spacing w:lineRule="auto" w:line="240" w:before="240" w:after="0"/>
        <w:ind w:left="0" w:hanging="0"/>
        <w:jc w:val="both"/>
        <w:rPr>
          <w:rFonts w:ascii="Times New Roman" w:hAnsi="Times New Roman"/>
          <w:sz w:val="24"/>
          <w:szCs w:val="24"/>
        </w:rPr>
      </w:pPr>
      <w:r>
        <w:rPr>
          <w:sz w:val="24"/>
          <w:szCs w:val="24"/>
        </w:rPr>
        <w:t>(2) A magasabb szintű jogszabályokban meghatározott tilalmak alól eltérésre van mód építési tevékenység idejére építési reklámháló kihelyezésére, az építési tevékenység időtartamára. Az építési reklámhálón a tervezett építményt építészeti kialakítása jeleníthető meg, és az építési tevékenységgel kapcsolatos egyéb információk.</w:t>
      </w:r>
    </w:p>
    <w:p>
      <w:pPr>
        <w:pStyle w:val="TextBody"/>
        <w:bidi w:val="0"/>
        <w:spacing w:lineRule="auto" w:line="240" w:before="240" w:after="0"/>
        <w:ind w:left="0" w:hanging="0"/>
        <w:jc w:val="both"/>
        <w:rPr>
          <w:rFonts w:ascii="Times New Roman" w:hAnsi="Times New Roman"/>
          <w:sz w:val="24"/>
          <w:szCs w:val="24"/>
        </w:rPr>
      </w:pPr>
      <w:r>
        <w:rPr>
          <w:sz w:val="24"/>
          <w:szCs w:val="24"/>
        </w:rPr>
        <w:t>(3) Építési reklámháló kihelyezésének feltétele, hogy építési napló-bejegyzés igazolja az építési tevékenység megkezdését, illetve ha építési napló vezetésére nem áll fent kötelezettség, úgy az építtető vállalja ennek vezetését, és ezzel igazolja az építési tevékenység megkezdését.</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(4) A (2) és (3) bekezdés szerinti eltérés engedélyezése kérelemre a vonatkozó településképi bejelentési eljárásban történik. A </w:t>
      </w:r>
      <w:r>
        <w:rPr>
          <w:sz w:val="24"/>
          <w:szCs w:val="24"/>
          <w:u w:val="single"/>
        </w:rPr>
        <w:t xml:space="preserve">Képviselő-testület által átruházott hatáskörében a </w:t>
      </w:r>
      <w:r>
        <w:rPr>
          <w:sz w:val="24"/>
          <w:szCs w:val="24"/>
        </w:rPr>
        <w:t xml:space="preserve">Polgármester a kérelemről a településképi bejelentési eljárás során dönt. </w:t>
      </w:r>
      <w:r>
        <w:rPr>
          <w:b/>
          <w:bCs/>
          <w:sz w:val="24"/>
          <w:szCs w:val="24"/>
        </w:rPr>
        <w:t>[A határozat ellen jogorvoslatnak nincs helye. ]</w:t>
      </w:r>
      <w:r>
        <w:rPr>
          <w:sz w:val="24"/>
          <w:szCs w:val="24"/>
        </w:rPr>
        <w:t>Az (1) bekezdés szerinti eltéréshez településképi bejelentési eljárást nem kell lefolytatni.</w:t>
      </w:r>
    </w:p>
    <w:p>
      <w:pPr>
        <w:pStyle w:val="TextBody"/>
        <w:bidi w:val="0"/>
        <w:spacing w:lineRule="auto" w:line="240" w:before="360" w:after="0"/>
        <w:ind w:left="0" w:hanging="0"/>
        <w:jc w:val="center"/>
        <w:rPr>
          <w:rFonts w:ascii="Times New Roman" w:hAnsi="Times New Roman"/>
          <w:sz w:val="24"/>
          <w:szCs w:val="24"/>
        </w:rPr>
      </w:pPr>
      <w:r>
        <w:rPr>
          <w:sz w:val="24"/>
          <w:szCs w:val="24"/>
        </w:rPr>
        <w:t>VI. Fejezet</w:t>
      </w:r>
    </w:p>
    <w:p>
      <w:pPr>
        <w:pStyle w:val="TextBody"/>
        <w:bidi w:val="0"/>
        <w:spacing w:lineRule="auto" w:line="240" w:before="360" w:after="0"/>
        <w:ind w:left="0" w:hanging="0"/>
        <w:jc w:val="center"/>
        <w:rPr>
          <w:rFonts w:ascii="Times New Roman" w:hAnsi="Times New Roman"/>
          <w:sz w:val="24"/>
          <w:szCs w:val="24"/>
        </w:rPr>
      </w:pPr>
      <w:r>
        <w:rPr>
          <w:sz w:val="24"/>
          <w:szCs w:val="24"/>
        </w:rPr>
        <w:t>TELEPÜLÉSKÉPI VÉLEMÉNYEZÉSI ELJÁRÁS</w:t>
      </w:r>
    </w:p>
    <w:p>
      <w:pPr>
        <w:pStyle w:val="TextBody"/>
        <w:bidi w:val="0"/>
        <w:spacing w:lineRule="auto" w:line="240" w:before="280" w:after="0"/>
        <w:ind w:left="0" w:hanging="0"/>
        <w:jc w:val="center"/>
        <w:rPr>
          <w:rFonts w:ascii="Times New Roman" w:hAnsi="Times New Roman"/>
          <w:sz w:val="24"/>
          <w:szCs w:val="24"/>
        </w:rPr>
      </w:pPr>
      <w:r>
        <w:rPr>
          <w:sz w:val="24"/>
          <w:szCs w:val="24"/>
        </w:rPr>
        <w:t>16. A településképi véleményezési eljárással érintett építmények köre</w:t>
      </w:r>
    </w:p>
    <w:p>
      <w:pPr>
        <w:pStyle w:val="TextBody"/>
        <w:bidi w:val="0"/>
        <w:spacing w:lineRule="auto" w:line="240" w:before="240" w:after="240"/>
        <w:ind w:left="0" w:hanging="0"/>
        <w:jc w:val="center"/>
        <w:rPr>
          <w:rFonts w:ascii="Times New Roman" w:hAnsi="Times New Roman"/>
          <w:sz w:val="24"/>
          <w:szCs w:val="24"/>
        </w:rPr>
      </w:pPr>
      <w:r>
        <w:rPr>
          <w:sz w:val="24"/>
          <w:szCs w:val="24"/>
        </w:rPr>
        <w:t>24.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A </w:t>
      </w:r>
      <w:r>
        <w:rPr>
          <w:sz w:val="24"/>
          <w:szCs w:val="24"/>
          <w:u w:val="single"/>
        </w:rPr>
        <w:t xml:space="preserve">Képviselő-testület által átruházott hatáskörében a </w:t>
      </w:r>
      <w:r>
        <w:rPr>
          <w:sz w:val="24"/>
          <w:szCs w:val="24"/>
        </w:rPr>
        <w:t>Polgármester településképi véleményezési eljárást (a továbbiakban: véleményezési eljárás) folytat le a Tr. és e rendelet eljárási szabályai szerint</w:t>
      </w:r>
      <w:r>
        <w:rPr>
          <w:sz w:val="24"/>
          <w:szCs w:val="24"/>
          <w:u w:val="single"/>
        </w:rPr>
        <w:t>.</w:t>
      </w:r>
    </w:p>
    <w:p>
      <w:pPr>
        <w:pStyle w:val="TextBody"/>
        <w:bidi w:val="0"/>
        <w:spacing w:lineRule="auto" w:line="240" w:before="0" w:after="0"/>
        <w:ind w:left="0" w:hanging="0"/>
        <w:jc w:val="both"/>
        <w:rPr>
          <w:rFonts w:ascii="Times New Roman" w:hAnsi="Times New Roman"/>
          <w:sz w:val="24"/>
          <w:szCs w:val="24"/>
        </w:rPr>
      </w:pPr>
      <w:r>
        <w:rPr>
          <w:b/>
          <w:bCs/>
          <w:sz w:val="24"/>
          <w:szCs w:val="24"/>
        </w:rPr>
        <w:t>[a. az építésügyi és építésfelügyeleti hatósági eljárásokról és ellenőrzésekről, valamint az építésügyi hatósági szolgáltatásról szóló kormányrendeletben meghatározott (2) bekezdés szerinti engedélyezési eljárásokat megelőzően,</w:t>
      </w:r>
    </w:p>
    <w:p>
      <w:pPr>
        <w:pStyle w:val="TextBody"/>
        <w:bidi w:val="0"/>
        <w:spacing w:lineRule="auto" w:line="240" w:before="0" w:after="0"/>
        <w:ind w:left="980" w:hanging="0"/>
        <w:jc w:val="both"/>
        <w:rPr>
          <w:rFonts w:ascii="Times New Roman" w:hAnsi="Times New Roman"/>
          <w:sz w:val="24"/>
          <w:szCs w:val="24"/>
        </w:rPr>
      </w:pPr>
      <w:r>
        <w:rPr>
          <w:b/>
          <w:bCs/>
          <w:sz w:val="24"/>
          <w:szCs w:val="24"/>
        </w:rPr>
        <w:t>aa)</w:t>
      </w:r>
      <w:r>
        <w:rPr>
          <w:sz w:val="24"/>
          <w:szCs w:val="24"/>
        </w:rPr>
        <w:t xml:space="preserve"> </w:t>
      </w:r>
      <w:r>
        <w:rPr>
          <w:b/>
          <w:bCs/>
          <w:sz w:val="24"/>
          <w:szCs w:val="24"/>
        </w:rPr>
        <w:t>amelynél a településrendezési és építészeti-műszaki tervtanácsokról szóló kormányrendelet szerinti területi építészeti-műszaki tervtanácsnak nincs hatásköre, és</w:t>
      </w:r>
    </w:p>
    <w:p>
      <w:pPr>
        <w:pStyle w:val="TextBody"/>
        <w:bidi w:val="0"/>
        <w:spacing w:lineRule="auto" w:line="240" w:before="0" w:after="0"/>
        <w:ind w:left="980" w:hanging="0"/>
        <w:jc w:val="both"/>
        <w:rPr>
          <w:rFonts w:ascii="Times New Roman" w:hAnsi="Times New Roman"/>
          <w:sz w:val="24"/>
          <w:szCs w:val="24"/>
        </w:rPr>
      </w:pPr>
      <w:r>
        <w:rPr>
          <w:b/>
          <w:bCs/>
          <w:sz w:val="24"/>
          <w:szCs w:val="24"/>
        </w:rPr>
        <w:t>ab)</w:t>
      </w:r>
      <w:r>
        <w:rPr>
          <w:sz w:val="24"/>
          <w:szCs w:val="24"/>
        </w:rPr>
        <w:t xml:space="preserve"> </w:t>
      </w:r>
      <w:r>
        <w:rPr>
          <w:b/>
          <w:bCs/>
          <w:sz w:val="24"/>
          <w:szCs w:val="24"/>
        </w:rPr>
        <w:t>amennyiben összevont telepítési eljárást, ezen belül telepítési hatásvizsgálati szakaszt nem kezdeményezett az építtető;]</w:t>
      </w:r>
    </w:p>
    <w:p>
      <w:pPr>
        <w:pStyle w:val="TextBody"/>
        <w:bidi w:val="0"/>
        <w:spacing w:lineRule="auto" w:line="240" w:before="240" w:after="0"/>
        <w:ind w:left="0" w:hanging="0"/>
        <w:jc w:val="both"/>
        <w:rPr>
          <w:rFonts w:ascii="Times New Roman" w:hAnsi="Times New Roman"/>
          <w:sz w:val="24"/>
          <w:szCs w:val="24"/>
        </w:rPr>
      </w:pPr>
      <w:r>
        <w:rPr>
          <w:sz w:val="24"/>
          <w:szCs w:val="24"/>
        </w:rPr>
        <w:t>(2) Településképi vélemény építmény építésére, bővítésére, településképet érintő átalakítására irányuló építési, összevont vagy fennmaradási engedélyezési eljárásokhoz adható.</w:t>
      </w:r>
    </w:p>
    <w:p>
      <w:pPr>
        <w:pStyle w:val="TextBody"/>
        <w:bidi w:val="0"/>
        <w:spacing w:lineRule="auto" w:line="240" w:before="280" w:after="0"/>
        <w:ind w:left="0" w:hanging="0"/>
        <w:jc w:val="center"/>
        <w:rPr>
          <w:rFonts w:ascii="Times New Roman" w:hAnsi="Times New Roman"/>
          <w:sz w:val="24"/>
          <w:szCs w:val="24"/>
        </w:rPr>
      </w:pPr>
      <w:r>
        <w:rPr>
          <w:sz w:val="24"/>
          <w:szCs w:val="24"/>
        </w:rPr>
        <w:t>17. A településképi véleményezési eljárás szabályai</w:t>
      </w:r>
    </w:p>
    <w:p>
      <w:pPr>
        <w:pStyle w:val="TextBody"/>
        <w:bidi w:val="0"/>
        <w:spacing w:lineRule="auto" w:line="240" w:before="240" w:after="240"/>
        <w:ind w:left="0" w:hanging="0"/>
        <w:jc w:val="center"/>
        <w:rPr>
          <w:rFonts w:ascii="Times New Roman" w:hAnsi="Times New Roman"/>
          <w:sz w:val="24"/>
          <w:szCs w:val="24"/>
        </w:rPr>
      </w:pPr>
      <w:r>
        <w:rPr>
          <w:sz w:val="24"/>
          <w:szCs w:val="24"/>
        </w:rPr>
        <w:t>25.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településképi véleményezési eljárás a Tr. 26. § és 26/A. § - ban foglalt eljárási szabályok szerint kerül lefolytatásra. Kérelmező, kérelméhez mellékeli az 5. mellékletben szereplő kitöltött Adatlapot.</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(2) A </w:t>
      </w:r>
      <w:r>
        <w:rPr>
          <w:sz w:val="24"/>
          <w:szCs w:val="24"/>
          <w:u w:val="single"/>
        </w:rPr>
        <w:t xml:space="preserve">Képviselő-testület által átruházott hatáskörében a </w:t>
      </w:r>
      <w:r>
        <w:rPr>
          <w:sz w:val="24"/>
          <w:szCs w:val="24"/>
        </w:rPr>
        <w:t>Polgármester településképi véleményét a főépítész szakmai álláspontjára alapozza.</w:t>
      </w:r>
    </w:p>
    <w:p>
      <w:pPr>
        <w:pStyle w:val="TextBody"/>
        <w:bidi w:val="0"/>
        <w:spacing w:lineRule="auto" w:line="240" w:before="240" w:after="0"/>
        <w:ind w:left="0" w:hanging="0"/>
        <w:jc w:val="both"/>
        <w:rPr>
          <w:rFonts w:ascii="Times New Roman" w:hAnsi="Times New Roman"/>
          <w:sz w:val="24"/>
          <w:szCs w:val="24"/>
        </w:rPr>
      </w:pPr>
      <w:r>
        <w:rPr>
          <w:sz w:val="24"/>
          <w:szCs w:val="24"/>
        </w:rPr>
        <w:t xml:space="preserve">(3) A településképi véleményhez a </w:t>
      </w:r>
      <w:r>
        <w:rPr>
          <w:sz w:val="24"/>
          <w:szCs w:val="24"/>
          <w:u w:val="single"/>
        </w:rPr>
        <w:t xml:space="preserve">Képviselő-testület által átruházott hatáskörében a </w:t>
      </w:r>
      <w:r>
        <w:rPr>
          <w:sz w:val="24"/>
          <w:szCs w:val="24"/>
        </w:rPr>
        <w:t>Polgármester véleményének részletes indokolásaként csatolhatja a főépítészi írásban rögzített szakmai álláspontját, melynek tartalmaznia kell annak indokolását.</w:t>
      </w:r>
    </w:p>
    <w:p>
      <w:pPr>
        <w:pStyle w:val="TextBody"/>
        <w:bidi w:val="0"/>
        <w:spacing w:lineRule="auto" w:line="240" w:before="240" w:after="0"/>
        <w:ind w:left="0" w:hanging="0"/>
        <w:jc w:val="both"/>
        <w:rPr>
          <w:rFonts w:ascii="Times New Roman" w:hAnsi="Times New Roman"/>
          <w:sz w:val="24"/>
          <w:szCs w:val="24"/>
        </w:rPr>
      </w:pPr>
      <w:r>
        <w:rPr>
          <w:sz w:val="24"/>
          <w:szCs w:val="24"/>
        </w:rPr>
        <w:t>(4) A Tr.-ben megadott határidőbe a kérelem benyújtásának vagy feltöltésének napja nem számít bele.</w:t>
      </w:r>
    </w:p>
    <w:p>
      <w:pPr>
        <w:pStyle w:val="TextBody"/>
        <w:bidi w:val="0"/>
        <w:spacing w:lineRule="auto" w:line="240" w:before="280" w:after="0"/>
        <w:ind w:left="0" w:hanging="0"/>
        <w:jc w:val="center"/>
        <w:rPr>
          <w:rFonts w:ascii="Times New Roman" w:hAnsi="Times New Roman"/>
          <w:sz w:val="24"/>
          <w:szCs w:val="24"/>
        </w:rPr>
      </w:pPr>
      <w:r>
        <w:rPr>
          <w:sz w:val="24"/>
          <w:szCs w:val="24"/>
        </w:rPr>
        <w:t>18. A településképi véleményezés szempontjai</w:t>
      </w:r>
    </w:p>
    <w:p>
      <w:pPr>
        <w:pStyle w:val="TextBody"/>
        <w:bidi w:val="0"/>
        <w:spacing w:lineRule="auto" w:line="240" w:before="240" w:after="240"/>
        <w:ind w:left="0" w:hanging="0"/>
        <w:jc w:val="center"/>
        <w:rPr>
          <w:rFonts w:ascii="Times New Roman" w:hAnsi="Times New Roman"/>
          <w:sz w:val="24"/>
          <w:szCs w:val="24"/>
        </w:rPr>
      </w:pPr>
      <w:r>
        <w:rPr>
          <w:sz w:val="24"/>
          <w:szCs w:val="24"/>
        </w:rPr>
        <w:t>26. §</w:t>
      </w:r>
    </w:p>
    <w:p>
      <w:pPr>
        <w:pStyle w:val="TextBody"/>
        <w:bidi w:val="0"/>
        <w:spacing w:lineRule="auto" w:line="240" w:before="0" w:after="0"/>
        <w:ind w:left="0" w:hanging="0"/>
        <w:jc w:val="both"/>
        <w:rPr>
          <w:rFonts w:ascii="Times New Roman" w:hAnsi="Times New Roman"/>
          <w:sz w:val="24"/>
          <w:szCs w:val="24"/>
        </w:rPr>
      </w:pPr>
      <w:r>
        <w:rPr>
          <w:sz w:val="24"/>
          <w:szCs w:val="24"/>
        </w:rPr>
        <w:t>(1) A településképi véleményezési eljárás során vizsgálni kell, hogy az építészeti-műszaki tervdokumentáció</w:t>
      </w:r>
    </w:p>
    <w:p>
      <w:pPr>
        <w:pStyle w:val="TextBody"/>
        <w:bidi w:val="0"/>
        <w:spacing w:lineRule="auto" w:line="240" w:before="0" w:after="0"/>
        <w:ind w:left="0" w:hanging="0"/>
        <w:jc w:val="both"/>
        <w:rPr>
          <w:rFonts w:ascii="Times New Roman" w:hAnsi="Times New Roman"/>
          <w:sz w:val="24"/>
          <w:szCs w:val="24"/>
        </w:rPr>
      </w:pPr>
      <w:r>
        <w:rPr>
          <w:sz w:val="24"/>
          <w:szCs w:val="24"/>
        </w:rPr>
        <w:t>a. megfelel-e a jelen rendeletben foglalt településképi követelményeknek, a településrendezési eszközben foglalt kötelező előírásoknak,</w:t>
      </w:r>
    </w:p>
    <w:p>
      <w:pPr>
        <w:pStyle w:val="TextBody"/>
        <w:bidi w:val="0"/>
        <w:spacing w:lineRule="auto" w:line="240" w:before="0" w:after="0"/>
        <w:ind w:left="0" w:hanging="0"/>
        <w:jc w:val="both"/>
        <w:rPr>
          <w:rFonts w:ascii="Times New Roman" w:hAnsi="Times New Roman"/>
          <w:sz w:val="24"/>
          <w:szCs w:val="24"/>
        </w:rPr>
      </w:pPr>
      <w:r>
        <w:rPr>
          <w:sz w:val="24"/>
          <w:szCs w:val="24"/>
        </w:rPr>
        <w:t>b. szerinti, a településrendezési eszköz irányadó szabályozásától eltérő megoldása egyenértékű vagy kedvezőbb beépítést, illetve településképi megjelenést eredményez-e.</w:t>
      </w:r>
    </w:p>
    <w:p>
      <w:pPr>
        <w:pStyle w:val="TextBody"/>
        <w:bidi w:val="0"/>
        <w:spacing w:lineRule="auto" w:line="240" w:before="240" w:after="0"/>
        <w:ind w:left="0" w:hanging="0"/>
        <w:jc w:val="both"/>
        <w:rPr>
          <w:rFonts w:ascii="Times New Roman" w:hAnsi="Times New Roman"/>
          <w:sz w:val="24"/>
          <w:szCs w:val="24"/>
        </w:rPr>
      </w:pPr>
      <w:r>
        <w:rPr>
          <w:sz w:val="24"/>
          <w:szCs w:val="24"/>
        </w:rPr>
        <w:t>(2) A telepítéssel kapcsolatban – az (1) bekezdésben foglaltakon túl – vizsgálni kell, hogy</w:t>
      </w:r>
    </w:p>
    <w:p>
      <w:pPr>
        <w:pStyle w:val="TextBody"/>
        <w:bidi w:val="0"/>
        <w:spacing w:lineRule="auto" w:line="240" w:before="0" w:after="0"/>
        <w:ind w:left="0" w:hanging="0"/>
        <w:jc w:val="both"/>
        <w:rPr>
          <w:rFonts w:ascii="Times New Roman" w:hAnsi="Times New Roman"/>
          <w:sz w:val="24"/>
          <w:szCs w:val="24"/>
        </w:rPr>
      </w:pPr>
      <w:r>
        <w:rPr>
          <w:sz w:val="24"/>
          <w:szCs w:val="24"/>
        </w:rPr>
        <w:t>a. a beépítés módja megfelel-e a környezetbe illeszkedés követelményének,</w:t>
      </w:r>
    </w:p>
    <w:p>
      <w:pPr>
        <w:pStyle w:val="TextBody"/>
        <w:bidi w:val="0"/>
        <w:spacing w:lineRule="auto" w:line="240" w:before="0" w:after="0"/>
        <w:ind w:left="0" w:hanging="0"/>
        <w:jc w:val="both"/>
        <w:rPr>
          <w:rFonts w:ascii="Times New Roman" w:hAnsi="Times New Roman"/>
          <w:sz w:val="24"/>
          <w:szCs w:val="24"/>
        </w:rPr>
      </w:pPr>
      <w:r>
        <w:rPr>
          <w:sz w:val="24"/>
          <w:szCs w:val="24"/>
        </w:rPr>
        <w:t>b. megfelelően veszi-e figyelembe a kialakult, illetve átalakuló környező beépítés adottságait, rendeltetésszerű használatának és fejlesztésének lehetőségeit,</w:t>
      </w:r>
    </w:p>
    <w:p>
      <w:pPr>
        <w:pStyle w:val="TextBody"/>
        <w:bidi w:val="0"/>
        <w:spacing w:lineRule="auto" w:line="240" w:before="0" w:after="0"/>
        <w:ind w:left="0" w:hanging="0"/>
        <w:jc w:val="both"/>
        <w:rPr>
          <w:rFonts w:ascii="Times New Roman" w:hAnsi="Times New Roman"/>
          <w:sz w:val="24"/>
          <w:szCs w:val="24"/>
        </w:rPr>
      </w:pPr>
      <w:r>
        <w:rPr>
          <w:sz w:val="24"/>
          <w:szCs w:val="24"/>
        </w:rPr>
        <w:t>c. nem korlátozza-e indokolatlan mértékben a szomszédos ingatlanok benapozását,</w:t>
      </w:r>
    </w:p>
    <w:p>
      <w:pPr>
        <w:pStyle w:val="TextBody"/>
        <w:bidi w:val="0"/>
        <w:spacing w:lineRule="auto" w:line="240" w:before="0" w:after="0"/>
        <w:ind w:left="0" w:hanging="0"/>
        <w:jc w:val="both"/>
        <w:rPr>
          <w:rFonts w:ascii="Times New Roman" w:hAnsi="Times New Roman"/>
          <w:sz w:val="24"/>
          <w:szCs w:val="24"/>
        </w:rPr>
      </w:pPr>
      <w:r>
        <w:rPr>
          <w:sz w:val="24"/>
          <w:szCs w:val="24"/>
        </w:rPr>
        <w:t>d. több építési ütemben megvalósuló új beépítés, illetve meglévő építmények bővítése esetén</w:t>
      </w:r>
    </w:p>
    <w:p>
      <w:pPr>
        <w:pStyle w:val="TextBody"/>
        <w:bidi w:val="0"/>
        <w:spacing w:lineRule="auto" w:line="240" w:before="0" w:after="0"/>
        <w:ind w:left="980" w:hanging="0"/>
        <w:jc w:val="both"/>
        <w:rPr>
          <w:rFonts w:ascii="Times New Roman" w:hAnsi="Times New Roman"/>
          <w:sz w:val="24"/>
          <w:szCs w:val="24"/>
        </w:rPr>
      </w:pPr>
      <w:r>
        <w:rPr>
          <w:sz w:val="24"/>
          <w:szCs w:val="24"/>
        </w:rPr>
        <w:t>da) biztosított lesz- vagy marad-e az előírásoknak és az illeszkedési követelményeknek megfelelő további fejlesztés, bővítés megvalósíthatósága,</w:t>
      </w:r>
    </w:p>
    <w:p>
      <w:pPr>
        <w:pStyle w:val="TextBody"/>
        <w:bidi w:val="0"/>
        <w:spacing w:lineRule="auto" w:line="240" w:before="0" w:after="0"/>
        <w:ind w:left="980" w:hanging="0"/>
        <w:jc w:val="both"/>
        <w:rPr>
          <w:rFonts w:ascii="Times New Roman" w:hAnsi="Times New Roman"/>
          <w:sz w:val="24"/>
          <w:szCs w:val="24"/>
        </w:rPr>
      </w:pPr>
      <w:r>
        <w:rPr>
          <w:sz w:val="24"/>
          <w:szCs w:val="24"/>
        </w:rPr>
        <w:t>db) a beépítés javasolt sorrendje megfelel-e a rendezett településképpel kapcsolatos követelményeknek.</w:t>
      </w:r>
    </w:p>
    <w:p>
      <w:pPr>
        <w:pStyle w:val="TextBody"/>
        <w:bidi w:val="0"/>
        <w:spacing w:lineRule="auto" w:line="240" w:before="240" w:after="0"/>
        <w:ind w:left="0" w:hanging="0"/>
        <w:jc w:val="both"/>
        <w:rPr>
          <w:rFonts w:ascii="Times New Roman" w:hAnsi="Times New Roman"/>
          <w:sz w:val="24"/>
          <w:szCs w:val="24"/>
        </w:rPr>
      </w:pPr>
      <w:r>
        <w:rPr>
          <w:sz w:val="24"/>
          <w:szCs w:val="24"/>
        </w:rPr>
        <w:t>(3) Az épület homlokzatának és tetőzetének kialakításával kapcsolatban az (1) bekezdés a) pontjában foglaltakon túl vizsgálni kell, hogy</w:t>
      </w:r>
    </w:p>
    <w:p>
      <w:pPr>
        <w:pStyle w:val="TextBody"/>
        <w:bidi w:val="0"/>
        <w:spacing w:lineRule="auto" w:line="240" w:before="0" w:after="0"/>
        <w:ind w:left="0" w:hanging="0"/>
        <w:jc w:val="both"/>
        <w:rPr>
          <w:rFonts w:ascii="Times New Roman" w:hAnsi="Times New Roman"/>
          <w:sz w:val="24"/>
          <w:szCs w:val="24"/>
        </w:rPr>
      </w:pPr>
      <w:r>
        <w:rPr>
          <w:sz w:val="24"/>
          <w:szCs w:val="24"/>
        </w:rPr>
        <w:t>a. azok építészeti megoldásai megfelelően illeszkednek-e a kialakult, illetve a településrendezési eszköz szerint átalakuló épített környezethez,</w:t>
      </w:r>
    </w:p>
    <w:p>
      <w:pPr>
        <w:pStyle w:val="TextBody"/>
        <w:bidi w:val="0"/>
        <w:spacing w:lineRule="auto" w:line="240" w:before="0" w:after="0"/>
        <w:ind w:left="0" w:hanging="0"/>
        <w:jc w:val="both"/>
        <w:rPr>
          <w:rFonts w:ascii="Times New Roman" w:hAnsi="Times New Roman"/>
          <w:sz w:val="24"/>
          <w:szCs w:val="24"/>
        </w:rPr>
      </w:pPr>
      <w:r>
        <w:rPr>
          <w:sz w:val="24"/>
          <w:szCs w:val="24"/>
        </w:rPr>
        <w:t>b. a homlokzat tagolása, a nyílászárók kiosztása összhangban van-e az épület rendeltetésével és használatának sajátosságaival,</w:t>
      </w:r>
    </w:p>
    <w:p>
      <w:pPr>
        <w:pStyle w:val="TextBody"/>
        <w:bidi w:val="0"/>
        <w:spacing w:lineRule="auto" w:line="240" w:before="0" w:after="0"/>
        <w:ind w:left="0" w:hanging="0"/>
        <w:jc w:val="both"/>
        <w:rPr>
          <w:rFonts w:ascii="Times New Roman" w:hAnsi="Times New Roman"/>
          <w:sz w:val="24"/>
          <w:szCs w:val="24"/>
        </w:rPr>
      </w:pPr>
      <w:r>
        <w:rPr>
          <w:sz w:val="24"/>
          <w:szCs w:val="24"/>
        </w:rPr>
        <w:t>c. a terv javaslatot ad-e a rendeltetéssel összefüggő reklám- és információs berendezések elhelyezésére és kialakítására,</w:t>
      </w:r>
    </w:p>
    <w:p>
      <w:pPr>
        <w:pStyle w:val="TextBody"/>
        <w:bidi w:val="0"/>
        <w:spacing w:lineRule="auto" w:line="240" w:before="0" w:after="0"/>
        <w:ind w:left="0" w:hanging="0"/>
        <w:jc w:val="both"/>
        <w:rPr>
          <w:rFonts w:ascii="Times New Roman" w:hAnsi="Times New Roman"/>
          <w:sz w:val="24"/>
          <w:szCs w:val="24"/>
        </w:rPr>
      </w:pPr>
      <w:r>
        <w:rPr>
          <w:sz w:val="24"/>
          <w:szCs w:val="24"/>
        </w:rPr>
        <w:t>d. a terv településképi szempontból kedvező megoldást tartalmaz-e az épület gépészeti és egyéb berendezései, tartozékai elhelyezésére, továbbá, hogy</w:t>
      </w:r>
    </w:p>
    <w:p>
      <w:pPr>
        <w:pStyle w:val="TextBody"/>
        <w:bidi w:val="0"/>
        <w:spacing w:lineRule="auto" w:line="240" w:before="0" w:after="0"/>
        <w:ind w:left="0" w:hanging="0"/>
        <w:jc w:val="both"/>
        <w:rPr>
          <w:rFonts w:ascii="Times New Roman" w:hAnsi="Times New Roman"/>
          <w:sz w:val="24"/>
          <w:szCs w:val="24"/>
        </w:rPr>
      </w:pPr>
      <w:r>
        <w:rPr>
          <w:sz w:val="24"/>
          <w:szCs w:val="24"/>
        </w:rPr>
        <w:t>e. a tetőzet kialakítása – különösen hajlásszöge és esetleges tetőfelépítményei – megfelelően illeszkedik-e a környezet adottságaihoz.</w:t>
      </w:r>
    </w:p>
    <w:p>
      <w:pPr>
        <w:pStyle w:val="TextBody"/>
        <w:bidi w:val="0"/>
        <w:spacing w:lineRule="auto" w:line="240" w:before="240" w:after="0"/>
        <w:ind w:left="0" w:hanging="0"/>
        <w:jc w:val="both"/>
        <w:rPr>
          <w:rFonts w:ascii="Times New Roman" w:hAnsi="Times New Roman"/>
          <w:sz w:val="24"/>
          <w:szCs w:val="24"/>
        </w:rPr>
      </w:pPr>
      <w:r>
        <w:rPr>
          <w:sz w:val="24"/>
          <w:szCs w:val="24"/>
        </w:rPr>
        <w:t>(4) A határoló közterülettel való kapcsolatot illetően (1) bekezdésben foglaltakon túl vizsgálni kell, hogy</w:t>
      </w:r>
    </w:p>
    <w:p>
      <w:pPr>
        <w:pStyle w:val="TextBody"/>
        <w:bidi w:val="0"/>
        <w:spacing w:lineRule="auto" w:line="240" w:before="0" w:after="0"/>
        <w:ind w:left="0" w:hanging="0"/>
        <w:jc w:val="both"/>
        <w:rPr>
          <w:rFonts w:ascii="Times New Roman" w:hAnsi="Times New Roman"/>
          <w:sz w:val="24"/>
          <w:szCs w:val="24"/>
        </w:rPr>
      </w:pPr>
      <w:r>
        <w:rPr>
          <w:sz w:val="24"/>
          <w:szCs w:val="24"/>
        </w:rPr>
        <w:t>a. a közterülethez közvetlenül kapcsolódó szint alaprajzi kialakítása, illetve ebből eredő használata</w:t>
      </w:r>
    </w:p>
    <w:p>
      <w:pPr>
        <w:pStyle w:val="TextBody"/>
        <w:bidi w:val="0"/>
        <w:spacing w:lineRule="auto" w:line="240" w:before="0" w:after="0"/>
        <w:ind w:left="980" w:hanging="0"/>
        <w:jc w:val="both"/>
        <w:rPr>
          <w:rFonts w:ascii="Times New Roman" w:hAnsi="Times New Roman"/>
          <w:sz w:val="24"/>
          <w:szCs w:val="24"/>
        </w:rPr>
      </w:pPr>
      <w:r>
        <w:rPr>
          <w:sz w:val="24"/>
          <w:szCs w:val="24"/>
        </w:rPr>
        <w:t>aa) korlátozza-e a közúti közlekedést és annak biztonságát,</w:t>
      </w:r>
    </w:p>
    <w:p>
      <w:pPr>
        <w:pStyle w:val="TextBody"/>
        <w:bidi w:val="0"/>
        <w:spacing w:lineRule="auto" w:line="240" w:before="0" w:after="0"/>
        <w:ind w:left="980" w:hanging="0"/>
        <w:jc w:val="both"/>
        <w:rPr>
          <w:rFonts w:ascii="Times New Roman" w:hAnsi="Times New Roman"/>
          <w:sz w:val="24"/>
          <w:szCs w:val="24"/>
        </w:rPr>
      </w:pPr>
      <w:r>
        <w:rPr>
          <w:sz w:val="24"/>
          <w:szCs w:val="24"/>
        </w:rPr>
        <w:t>ab) korlátozza-, illetve zavarja-e a gyalogos és a kerékpáros közlekedést és annak biztonságát,</w:t>
      </w:r>
    </w:p>
    <w:p>
      <w:pPr>
        <w:pStyle w:val="TextBody"/>
        <w:bidi w:val="0"/>
        <w:spacing w:lineRule="auto" w:line="240" w:before="0" w:after="0"/>
        <w:ind w:left="980" w:hanging="0"/>
        <w:jc w:val="both"/>
        <w:rPr>
          <w:rFonts w:ascii="Times New Roman" w:hAnsi="Times New Roman"/>
          <w:sz w:val="24"/>
          <w:szCs w:val="24"/>
        </w:rPr>
      </w:pPr>
      <w:r>
        <w:rPr>
          <w:sz w:val="24"/>
          <w:szCs w:val="24"/>
        </w:rPr>
        <w:t>ac) megfelelően veszi-e figyelembe a közterület adottságait és esetleges berendezéseit, műtárgyait, valamint növényzetét, illetve ebből eredően</w:t>
      </w:r>
    </w:p>
    <w:p>
      <w:pPr>
        <w:pStyle w:val="TextBody"/>
        <w:bidi w:val="0"/>
        <w:spacing w:lineRule="auto" w:line="240" w:before="0" w:after="0"/>
        <w:ind w:left="980" w:hanging="0"/>
        <w:jc w:val="both"/>
        <w:rPr>
          <w:rFonts w:ascii="Times New Roman" w:hAnsi="Times New Roman"/>
          <w:sz w:val="24"/>
          <w:szCs w:val="24"/>
        </w:rPr>
      </w:pPr>
      <w:r>
        <w:rPr>
          <w:sz w:val="24"/>
          <w:szCs w:val="24"/>
        </w:rPr>
        <w:t>ad) a terv megfelelő javaslatokat ad-e az esetleg szükségessé váló – a közterületet érintő – beavatkozásokra,</w:t>
      </w:r>
    </w:p>
    <w:p>
      <w:pPr>
        <w:pStyle w:val="TextBody"/>
        <w:bidi w:val="0"/>
        <w:spacing w:lineRule="auto" w:line="240" w:before="0" w:after="0"/>
        <w:ind w:left="0" w:hanging="0"/>
        <w:jc w:val="both"/>
        <w:rPr>
          <w:rFonts w:ascii="Times New Roman" w:hAnsi="Times New Roman"/>
          <w:sz w:val="24"/>
          <w:szCs w:val="24"/>
        </w:rPr>
      </w:pPr>
      <w:r>
        <w:rPr>
          <w:sz w:val="24"/>
          <w:szCs w:val="24"/>
        </w:rPr>
        <w:t>b. az esetleg a közterület fölé benyúló építmény-részek, illetve szerkezetek és berendezések milyen módon befolyásolják a közterület használatát, különös tekintettel a meglévő, illetve a telepítendő fákra, fasorokra.</w:t>
      </w:r>
    </w:p>
    <w:p>
      <w:pPr>
        <w:pStyle w:val="TextBody"/>
        <w:bidi w:val="0"/>
        <w:spacing w:lineRule="auto" w:line="240" w:before="240" w:after="0"/>
        <w:ind w:left="0" w:hanging="0"/>
        <w:jc w:val="both"/>
        <w:rPr>
          <w:rFonts w:ascii="Times New Roman" w:hAnsi="Times New Roman"/>
          <w:sz w:val="24"/>
          <w:szCs w:val="24"/>
        </w:rPr>
      </w:pPr>
      <w:r>
        <w:rPr>
          <w:sz w:val="24"/>
          <w:szCs w:val="24"/>
        </w:rPr>
        <w:t>(5) Az (1) bekezdésben szereplő általános, valamint a (2)-(4) bekezdésben felsorolt részletes szempontokat a főépítészi álláspont kialakítása során egyaránt figyelembe kell venni.</w:t>
      </w:r>
    </w:p>
    <w:p>
      <w:pPr>
        <w:pStyle w:val="TextBody"/>
        <w:bidi w:val="0"/>
        <w:spacing w:lineRule="auto" w:line="240" w:before="360" w:after="0"/>
        <w:ind w:left="0" w:hanging="0"/>
        <w:jc w:val="center"/>
        <w:rPr>
          <w:rFonts w:ascii="Times New Roman" w:hAnsi="Times New Roman"/>
          <w:sz w:val="24"/>
          <w:szCs w:val="24"/>
        </w:rPr>
      </w:pPr>
      <w:r>
        <w:rPr>
          <w:sz w:val="24"/>
          <w:szCs w:val="24"/>
        </w:rPr>
        <w:t>VII. Fejezet</w:t>
      </w:r>
    </w:p>
    <w:p>
      <w:pPr>
        <w:pStyle w:val="TextBody"/>
        <w:bidi w:val="0"/>
        <w:spacing w:lineRule="auto" w:line="240" w:before="360" w:after="0"/>
        <w:ind w:left="0" w:hanging="0"/>
        <w:jc w:val="center"/>
        <w:rPr>
          <w:rFonts w:ascii="Times New Roman" w:hAnsi="Times New Roman"/>
          <w:sz w:val="24"/>
          <w:szCs w:val="24"/>
        </w:rPr>
      </w:pPr>
      <w:r>
        <w:rPr>
          <w:sz w:val="24"/>
          <w:szCs w:val="24"/>
        </w:rPr>
        <w:t>TELEPÜLÉSKÉPI BEJELENTÉSI ELJÁRÁS</w:t>
      </w:r>
    </w:p>
    <w:p>
      <w:pPr>
        <w:pStyle w:val="TextBody"/>
        <w:bidi w:val="0"/>
        <w:spacing w:lineRule="auto" w:line="240" w:before="280" w:after="0"/>
        <w:ind w:left="0" w:hanging="0"/>
        <w:jc w:val="center"/>
        <w:rPr>
          <w:rFonts w:ascii="Times New Roman" w:hAnsi="Times New Roman"/>
          <w:sz w:val="24"/>
          <w:szCs w:val="24"/>
        </w:rPr>
      </w:pPr>
      <w:r>
        <w:rPr>
          <w:sz w:val="24"/>
          <w:szCs w:val="24"/>
        </w:rPr>
        <w:t>19. A bejelentési eljárással érintett reklám-elhelyezések</w:t>
      </w:r>
    </w:p>
    <w:p>
      <w:pPr>
        <w:pStyle w:val="TextBody"/>
        <w:bidi w:val="0"/>
        <w:spacing w:lineRule="auto" w:line="240" w:before="240" w:after="240"/>
        <w:ind w:left="0" w:hanging="0"/>
        <w:jc w:val="center"/>
        <w:rPr>
          <w:rFonts w:ascii="Times New Roman" w:hAnsi="Times New Roman"/>
          <w:sz w:val="24"/>
          <w:szCs w:val="24"/>
        </w:rPr>
      </w:pPr>
      <w:r>
        <w:rPr>
          <w:sz w:val="24"/>
          <w:szCs w:val="24"/>
        </w:rPr>
        <w:t>27.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A </w:t>
      </w:r>
      <w:r>
        <w:rPr>
          <w:sz w:val="24"/>
          <w:szCs w:val="24"/>
          <w:u w:val="single"/>
        </w:rPr>
        <w:t xml:space="preserve">Képviselő-testület által átruházott hatáskörében a </w:t>
      </w:r>
      <w:r>
        <w:rPr>
          <w:sz w:val="24"/>
          <w:szCs w:val="24"/>
        </w:rPr>
        <w:t>Polgármester településképi bejelentési eljárást folytat le a Rr. általános településképi követelmények, és jelen rendelet reklámok közzétételével összefüggő településképi követelményeinek tekintetében a reklámok és reklámhordozók elhelyezésénél.</w:t>
      </w:r>
    </w:p>
    <w:p>
      <w:pPr>
        <w:pStyle w:val="TextBody"/>
        <w:bidi w:val="0"/>
        <w:spacing w:lineRule="auto" w:line="240" w:before="240" w:after="0"/>
        <w:ind w:left="0" w:hanging="0"/>
        <w:jc w:val="both"/>
        <w:rPr>
          <w:rFonts w:ascii="Times New Roman" w:hAnsi="Times New Roman"/>
          <w:sz w:val="24"/>
          <w:szCs w:val="24"/>
        </w:rPr>
      </w:pPr>
      <w:r>
        <w:rPr>
          <w:sz w:val="24"/>
          <w:szCs w:val="24"/>
          <w:u w:val="single"/>
        </w:rPr>
        <w:t>(2)</w:t>
      </w:r>
      <w:r>
        <w:rPr>
          <w:sz w:val="24"/>
          <w:szCs w:val="24"/>
        </w:rPr>
        <w:t xml:space="preserve"> </w:t>
      </w:r>
      <w:r>
        <w:rPr>
          <w:sz w:val="24"/>
          <w:szCs w:val="24"/>
          <w:u w:val="single"/>
        </w:rPr>
        <w:t>Településképi bejelentési eljárást kell lefolytatni épületek, építmények rendeltetésének vagy rendeltetési egységei számának változását megelőzően.</w:t>
      </w:r>
    </w:p>
    <w:p>
      <w:pPr>
        <w:pStyle w:val="TextBody"/>
        <w:bidi w:val="0"/>
        <w:spacing w:lineRule="auto" w:line="240" w:before="280" w:after="0"/>
        <w:ind w:left="0" w:hanging="0"/>
        <w:jc w:val="center"/>
        <w:rPr>
          <w:rFonts w:ascii="Times New Roman" w:hAnsi="Times New Roman"/>
          <w:sz w:val="24"/>
          <w:szCs w:val="24"/>
        </w:rPr>
      </w:pPr>
      <w:r>
        <w:rPr>
          <w:sz w:val="24"/>
          <w:szCs w:val="24"/>
        </w:rPr>
        <w:t>20. A bejelentési eljárás részletes szabályai</w:t>
      </w:r>
    </w:p>
    <w:p>
      <w:pPr>
        <w:pStyle w:val="TextBody"/>
        <w:bidi w:val="0"/>
        <w:spacing w:lineRule="auto" w:line="240" w:before="240" w:after="240"/>
        <w:ind w:left="0" w:hanging="0"/>
        <w:jc w:val="center"/>
        <w:rPr>
          <w:rFonts w:ascii="Times New Roman" w:hAnsi="Times New Roman"/>
          <w:sz w:val="24"/>
          <w:szCs w:val="24"/>
        </w:rPr>
      </w:pPr>
      <w:r>
        <w:rPr>
          <w:sz w:val="24"/>
          <w:szCs w:val="24"/>
        </w:rPr>
        <w:t>28.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(1) A településképi bejelentési eljárás a kérelmező által a </w:t>
      </w:r>
      <w:r>
        <w:rPr>
          <w:b/>
          <w:bCs/>
          <w:sz w:val="24"/>
          <w:szCs w:val="24"/>
        </w:rPr>
        <w:t>[Polgármesterhez]</w:t>
      </w:r>
      <w:r>
        <w:rPr>
          <w:sz w:val="24"/>
          <w:szCs w:val="24"/>
          <w:u w:val="single"/>
        </w:rPr>
        <w:t>Képviselő-testülethez</w:t>
      </w:r>
      <w:r>
        <w:rPr>
          <w:sz w:val="24"/>
          <w:szCs w:val="24"/>
        </w:rPr>
        <w:t xml:space="preserve"> benyújtott </w:t>
      </w:r>
      <w:r>
        <w:rPr>
          <w:b/>
          <w:bCs/>
          <w:sz w:val="24"/>
          <w:szCs w:val="24"/>
        </w:rPr>
        <w:t>[– papíralapú –]</w:t>
      </w:r>
      <w:r>
        <w:rPr>
          <w:sz w:val="24"/>
          <w:szCs w:val="24"/>
        </w:rPr>
        <w:t xml:space="preserve"> bejelentésre indul.</w:t>
      </w:r>
    </w:p>
    <w:p>
      <w:pPr>
        <w:pStyle w:val="TextBody"/>
        <w:bidi w:val="0"/>
        <w:spacing w:lineRule="auto" w:line="240" w:before="240" w:after="0"/>
        <w:ind w:left="0" w:hanging="0"/>
        <w:jc w:val="both"/>
        <w:rPr>
          <w:rFonts w:ascii="Times New Roman" w:hAnsi="Times New Roman"/>
          <w:sz w:val="24"/>
          <w:szCs w:val="24"/>
        </w:rPr>
      </w:pPr>
      <w:r>
        <w:rPr>
          <w:sz w:val="24"/>
          <w:szCs w:val="24"/>
        </w:rPr>
        <w:t>(2) A Polgármester a településképi bejelentési eljárást a Tr. 26/B. §, 26/C. § és 26/D. §-ban foglaltak szerint folytatja le.</w:t>
      </w:r>
    </w:p>
    <w:p>
      <w:pPr>
        <w:pStyle w:val="TextBody"/>
        <w:bidi w:val="0"/>
        <w:spacing w:lineRule="auto" w:line="240" w:before="360" w:after="0"/>
        <w:ind w:left="0" w:hanging="0"/>
        <w:jc w:val="center"/>
        <w:rPr>
          <w:rFonts w:ascii="Times New Roman" w:hAnsi="Times New Roman"/>
          <w:sz w:val="24"/>
          <w:szCs w:val="24"/>
        </w:rPr>
      </w:pPr>
      <w:r>
        <w:rPr>
          <w:sz w:val="24"/>
          <w:szCs w:val="24"/>
        </w:rPr>
        <w:t>VIII. Fejezet</w:t>
      </w:r>
    </w:p>
    <w:p>
      <w:pPr>
        <w:pStyle w:val="TextBody"/>
        <w:bidi w:val="0"/>
        <w:spacing w:lineRule="auto" w:line="240" w:before="360" w:after="0"/>
        <w:ind w:left="0" w:hanging="0"/>
        <w:jc w:val="center"/>
        <w:rPr>
          <w:rFonts w:ascii="Times New Roman" w:hAnsi="Times New Roman"/>
          <w:sz w:val="24"/>
          <w:szCs w:val="24"/>
        </w:rPr>
      </w:pPr>
      <w:r>
        <w:rPr>
          <w:sz w:val="24"/>
          <w:szCs w:val="24"/>
        </w:rPr>
        <w:t>TELEPÜLÉSKÉPI KÖTELEZÉS</w:t>
      </w:r>
    </w:p>
    <w:p>
      <w:pPr>
        <w:pStyle w:val="TextBody"/>
        <w:bidi w:val="0"/>
        <w:spacing w:lineRule="auto" w:line="240" w:before="240" w:after="240"/>
        <w:ind w:left="0" w:hanging="0"/>
        <w:jc w:val="center"/>
        <w:rPr>
          <w:rFonts w:ascii="Times New Roman" w:hAnsi="Times New Roman"/>
          <w:sz w:val="24"/>
          <w:szCs w:val="24"/>
        </w:rPr>
      </w:pPr>
      <w:r>
        <w:rPr>
          <w:sz w:val="24"/>
          <w:szCs w:val="24"/>
        </w:rPr>
        <w:t>29. §</w:t>
      </w:r>
    </w:p>
    <w:p>
      <w:pPr>
        <w:pStyle w:val="TextBody"/>
        <w:bidi w:val="0"/>
        <w:spacing w:lineRule="auto" w:line="240" w:before="0" w:after="0"/>
        <w:ind w:left="0" w:hanging="0"/>
        <w:jc w:val="both"/>
        <w:rPr>
          <w:rFonts w:ascii="Times New Roman" w:hAnsi="Times New Roman"/>
          <w:sz w:val="24"/>
          <w:szCs w:val="24"/>
        </w:rPr>
      </w:pPr>
      <w:r>
        <w:rPr>
          <w:sz w:val="24"/>
          <w:szCs w:val="24"/>
        </w:rPr>
        <w:t xml:space="preserve">A reklám, reklámhordozó elhelyezése esetén a </w:t>
      </w:r>
      <w:r>
        <w:rPr>
          <w:sz w:val="24"/>
          <w:szCs w:val="24"/>
          <w:u w:val="single"/>
        </w:rPr>
        <w:t xml:space="preserve">Képviselő-testület által átruházott hatáskörében a </w:t>
      </w:r>
      <w:r>
        <w:rPr>
          <w:sz w:val="24"/>
          <w:szCs w:val="24"/>
        </w:rPr>
        <w:t>Polgármester ellenőrzi a bejelentési kötelezettség teljesítését és a bejelentett tevékenység folytatását, és ha bejelentési eljárás lefolytatásának elmulasztását észleli, a tevékenység folytatását a bejelentési eljárás során megtiltotta vagy azt tudomásul vette, de attól eltérő végrehajtást tapasztal, 15 napon belül értesíti a megyei kormányhivatalt.</w:t>
      </w:r>
    </w:p>
    <w:p>
      <w:pPr>
        <w:pStyle w:val="TextBody"/>
        <w:bidi w:val="0"/>
        <w:spacing w:lineRule="auto" w:line="240" w:before="360" w:after="0"/>
        <w:ind w:left="0" w:hanging="0"/>
        <w:jc w:val="center"/>
        <w:rPr>
          <w:rFonts w:ascii="Times New Roman" w:hAnsi="Times New Roman"/>
          <w:sz w:val="24"/>
          <w:szCs w:val="24"/>
        </w:rPr>
      </w:pPr>
      <w:r>
        <w:rPr>
          <w:sz w:val="24"/>
          <w:szCs w:val="24"/>
        </w:rPr>
        <w:t>IX. Fejezet</w:t>
      </w:r>
    </w:p>
    <w:p>
      <w:pPr>
        <w:pStyle w:val="TextBody"/>
        <w:bidi w:val="0"/>
        <w:spacing w:lineRule="auto" w:line="240" w:before="360" w:after="0"/>
        <w:ind w:left="0" w:hanging="0"/>
        <w:jc w:val="center"/>
        <w:rPr>
          <w:rFonts w:ascii="Times New Roman" w:hAnsi="Times New Roman"/>
          <w:sz w:val="24"/>
          <w:szCs w:val="24"/>
        </w:rPr>
      </w:pPr>
      <w:r>
        <w:rPr>
          <w:sz w:val="24"/>
          <w:szCs w:val="24"/>
        </w:rPr>
        <w:t>ÖNKORMÁNYZATI TÁMOGATÁSI ÉS ÖSZTÖNZŐ RENDSZER</w:t>
      </w:r>
    </w:p>
    <w:p>
      <w:pPr>
        <w:pStyle w:val="TextBody"/>
        <w:bidi w:val="0"/>
        <w:spacing w:lineRule="auto" w:line="240" w:before="240" w:after="240"/>
        <w:ind w:left="0" w:hanging="0"/>
        <w:jc w:val="center"/>
        <w:rPr>
          <w:rFonts w:ascii="Times New Roman" w:hAnsi="Times New Roman"/>
          <w:sz w:val="24"/>
          <w:szCs w:val="24"/>
        </w:rPr>
      </w:pPr>
      <w:r>
        <w:rPr>
          <w:sz w:val="24"/>
          <w:szCs w:val="24"/>
        </w:rPr>
        <w:t>30. §</w:t>
      </w:r>
    </w:p>
    <w:p>
      <w:pPr>
        <w:pStyle w:val="TextBody"/>
        <w:bidi w:val="0"/>
        <w:spacing w:lineRule="auto" w:line="240" w:before="0" w:after="0"/>
        <w:ind w:left="0" w:hanging="0"/>
        <w:jc w:val="both"/>
        <w:rPr>
          <w:rFonts w:ascii="Times New Roman" w:hAnsi="Times New Roman"/>
          <w:sz w:val="24"/>
          <w:szCs w:val="24"/>
        </w:rPr>
      </w:pPr>
      <w:r>
        <w:rPr>
          <w:sz w:val="24"/>
          <w:szCs w:val="24"/>
        </w:rPr>
        <w:t>(1) A rendelet hatálya alá tartozó védett érték tulajdonosa részére kötelezettsége teljesítésének elősegítése érdekében pályázat útján támogatás biztosítható.</w:t>
      </w:r>
    </w:p>
    <w:p>
      <w:pPr>
        <w:pStyle w:val="TextBody"/>
        <w:bidi w:val="0"/>
        <w:spacing w:lineRule="auto" w:line="240" w:before="240" w:after="0"/>
        <w:ind w:left="0" w:hanging="0"/>
        <w:jc w:val="both"/>
        <w:rPr>
          <w:rFonts w:ascii="Times New Roman" w:hAnsi="Times New Roman"/>
          <w:sz w:val="24"/>
          <w:szCs w:val="24"/>
        </w:rPr>
      </w:pPr>
      <w:r>
        <w:rPr>
          <w:sz w:val="24"/>
          <w:szCs w:val="24"/>
        </w:rPr>
        <w:t>(2) A támogatás a rendelet hatálya alá tartozó védett építészeti értékek, azok környezete, tartozékai korhű felújításához, rekonstrukciójához vehető igénybe.</w:t>
      </w:r>
    </w:p>
    <w:p>
      <w:pPr>
        <w:pStyle w:val="TextBody"/>
        <w:bidi w:val="0"/>
        <w:spacing w:lineRule="auto" w:line="240" w:before="240" w:after="0"/>
        <w:ind w:left="0" w:hanging="0"/>
        <w:jc w:val="both"/>
        <w:rPr>
          <w:rFonts w:ascii="Times New Roman" w:hAnsi="Times New Roman"/>
          <w:sz w:val="24"/>
          <w:szCs w:val="24"/>
        </w:rPr>
      </w:pPr>
      <w:r>
        <w:rPr>
          <w:sz w:val="24"/>
          <w:szCs w:val="24"/>
        </w:rPr>
        <w:t>(3) A pályázat alapján vissza nem térítendő támogatás nyerhető el. A támogatás folyósítására utólag kerül sor.</w:t>
      </w:r>
    </w:p>
    <w:p>
      <w:pPr>
        <w:pStyle w:val="TextBody"/>
        <w:bidi w:val="0"/>
        <w:spacing w:lineRule="auto" w:line="240" w:before="240" w:after="0"/>
        <w:ind w:left="0" w:hanging="0"/>
        <w:jc w:val="both"/>
        <w:rPr>
          <w:rFonts w:ascii="Times New Roman" w:hAnsi="Times New Roman"/>
          <w:sz w:val="24"/>
          <w:szCs w:val="24"/>
        </w:rPr>
      </w:pPr>
      <w:r>
        <w:rPr>
          <w:sz w:val="24"/>
          <w:szCs w:val="24"/>
        </w:rPr>
        <w:t>(4) A pályázatot évente egyszer, az éves költségvetés jóváhagyását és a pályázat tartalmára vonatkozó részletes feltételek meghatározását követően az Önkormányzat Képviselő-testülete írja ki.</w:t>
      </w:r>
    </w:p>
    <w:p>
      <w:pPr>
        <w:pStyle w:val="TextBody"/>
        <w:bidi w:val="0"/>
        <w:spacing w:lineRule="auto" w:line="240" w:before="240" w:after="0"/>
        <w:ind w:left="0" w:hanging="0"/>
        <w:jc w:val="both"/>
        <w:rPr>
          <w:rFonts w:ascii="Times New Roman" w:hAnsi="Times New Roman"/>
          <w:sz w:val="24"/>
          <w:szCs w:val="24"/>
        </w:rPr>
      </w:pPr>
      <w:r>
        <w:rPr>
          <w:sz w:val="24"/>
          <w:szCs w:val="24"/>
        </w:rPr>
        <w:t>(5) A beérkezett pályázatok szakmai értékelését a Polgármester készíti elő, a beérkezett pályázatokról a Képviselő-testület dönt.</w:t>
      </w:r>
    </w:p>
    <w:p>
      <w:pPr>
        <w:pStyle w:val="TextBody"/>
        <w:bidi w:val="0"/>
        <w:spacing w:lineRule="auto" w:line="240" w:before="360" w:after="0"/>
        <w:ind w:left="0" w:hanging="0"/>
        <w:jc w:val="center"/>
        <w:rPr>
          <w:rFonts w:ascii="Times New Roman" w:hAnsi="Times New Roman"/>
          <w:sz w:val="24"/>
          <w:szCs w:val="24"/>
        </w:rPr>
      </w:pPr>
      <w:r>
        <w:rPr>
          <w:sz w:val="24"/>
          <w:szCs w:val="24"/>
        </w:rPr>
        <w:t>X. Fejezet</w:t>
      </w:r>
    </w:p>
    <w:p>
      <w:pPr>
        <w:pStyle w:val="TextBody"/>
        <w:bidi w:val="0"/>
        <w:spacing w:lineRule="auto" w:line="240" w:before="360" w:after="0"/>
        <w:ind w:left="0" w:hanging="0"/>
        <w:jc w:val="center"/>
        <w:rPr>
          <w:rFonts w:ascii="Times New Roman" w:hAnsi="Times New Roman"/>
          <w:sz w:val="24"/>
          <w:szCs w:val="24"/>
        </w:rPr>
      </w:pPr>
      <w:r>
        <w:rPr>
          <w:sz w:val="24"/>
          <w:szCs w:val="24"/>
        </w:rPr>
        <w:t>ZÁRÓ RENDELKEZÉSEK</w:t>
      </w:r>
    </w:p>
    <w:p>
      <w:pPr>
        <w:pStyle w:val="TextBody"/>
        <w:bidi w:val="0"/>
        <w:spacing w:lineRule="auto" w:line="240" w:before="240" w:after="240"/>
        <w:ind w:left="0" w:hanging="0"/>
        <w:jc w:val="center"/>
        <w:rPr>
          <w:rFonts w:ascii="Times New Roman" w:hAnsi="Times New Roman"/>
          <w:sz w:val="24"/>
          <w:szCs w:val="24"/>
        </w:rPr>
      </w:pPr>
      <w:r>
        <w:rPr>
          <w:sz w:val="24"/>
          <w:szCs w:val="24"/>
        </w:rPr>
        <w:t>31. §</w:t>
      </w:r>
    </w:p>
    <w:p>
      <w:pPr>
        <w:pStyle w:val="TextBody"/>
        <w:bidi w:val="0"/>
        <w:spacing w:lineRule="auto" w:line="240" w:before="0" w:after="0"/>
        <w:ind w:left="0" w:hanging="0"/>
        <w:jc w:val="both"/>
        <w:rPr>
          <w:rFonts w:ascii="Times New Roman" w:hAnsi="Times New Roman"/>
          <w:sz w:val="24"/>
          <w:szCs w:val="24"/>
        </w:rPr>
      </w:pPr>
      <w:r>
        <w:rPr>
          <w:sz w:val="24"/>
          <w:szCs w:val="24"/>
        </w:rPr>
        <w:t>Ez a rendelet 2017. december 31-én lép hatályba.</w:t>
      </w:r>
    </w:p>
    <w:p>
      <w:pPr>
        <w:pStyle w:val="TextBody"/>
        <w:bidi w:val="0"/>
        <w:spacing w:lineRule="auto" w:line="240" w:before="240" w:after="240"/>
        <w:ind w:left="0" w:hanging="0"/>
        <w:jc w:val="center"/>
        <w:rPr>
          <w:rFonts w:ascii="Times New Roman" w:hAnsi="Times New Roman"/>
          <w:sz w:val="24"/>
          <w:szCs w:val="24"/>
        </w:rPr>
      </w:pPr>
      <w:r>
        <w:rPr>
          <w:sz w:val="24"/>
          <w:szCs w:val="24"/>
        </w:rPr>
        <w:t>32. §</w:t>
      </w:r>
    </w:p>
    <w:p>
      <w:pPr>
        <w:pStyle w:val="TextBody"/>
        <w:bidi w:val="0"/>
        <w:spacing w:lineRule="auto" w:line="240" w:before="0" w:after="0"/>
        <w:ind w:left="0" w:hanging="0"/>
        <w:jc w:val="both"/>
        <w:rPr>
          <w:rFonts w:ascii="Times New Roman" w:hAnsi="Times New Roman"/>
          <w:sz w:val="24"/>
          <w:szCs w:val="24"/>
        </w:rPr>
      </w:pPr>
      <w:r>
        <w:rPr>
          <w:sz w:val="24"/>
          <w:szCs w:val="24"/>
        </w:rPr>
        <w:t>Hatályát veszti Ceglédbercel Község Önkormányzata Képviselő-testületének a reklámok, reklámhordozók elhelyezéséről szóló 22/2017. (XI. 7.) önkormányzati rendelete.</w:t>
      </w:r>
    </w:p>
    <w:p>
      <w:pPr>
        <w:pStyle w:val="TextBody"/>
        <w:bidi w:val="0"/>
        <w:spacing w:lineRule="auto" w:line="240" w:before="1680" w:after="0"/>
        <w:ind w:left="0" w:hanging="0"/>
        <w:jc w:val="center"/>
        <w:rPr>
          <w:b/>
          <w:b/>
          <w:bCs/>
        </w:rPr>
      </w:pPr>
      <w:r>
        <w:rPr>
          <w:b/>
          <w:bCs/>
          <w:sz w:val="24"/>
          <w:szCs w:val="24"/>
        </w:rPr>
        <w:t>[</w:t>
      </w:r>
    </w:p>
    <w:p>
      <w:pPr>
        <w:pStyle w:val="TextBody"/>
        <w:bidi w:val="0"/>
        <w:spacing w:lineRule="auto" w:line="240" w:before="1680" w:after="0"/>
        <w:ind w:left="0" w:hanging="0"/>
        <w:jc w:val="both"/>
        <w:rPr>
          <w:rFonts w:ascii="Times New Roman" w:hAnsi="Times New Roman"/>
          <w:b/>
          <w:b/>
          <w:bCs/>
          <w:sz w:val="24"/>
          <w:szCs w:val="24"/>
        </w:rPr>
      </w:pPr>
      <w:r>
        <w:rPr>
          <w:b/>
          <w:bCs/>
          <w:sz w:val="24"/>
          <w:szCs w:val="24"/>
        </w:rPr>
        <w:t>]</w:t>
      </w:r>
      <w:r>
        <w:br w:type="page"/>
      </w:r>
    </w:p>
    <w:p>
      <w:pPr>
        <w:pStyle w:val="TextBody"/>
        <w:bidi w:val="0"/>
        <w:spacing w:lineRule="auto" w:line="240" w:before="220" w:after="0"/>
        <w:ind w:left="0" w:hanging="0"/>
        <w:jc w:val="right"/>
        <w:rPr>
          <w:rFonts w:ascii="Times New Roman" w:hAnsi="Times New Roman"/>
          <w:i/>
          <w:i/>
          <w:iCs/>
          <w:sz w:val="24"/>
          <w:szCs w:val="24"/>
          <w:u w:val="single"/>
        </w:rPr>
      </w:pPr>
      <w:r>
        <w:rPr>
          <w:i/>
          <w:iCs/>
          <w:sz w:val="24"/>
          <w:szCs w:val="24"/>
          <w:u w:val="single"/>
        </w:rPr>
        <w:t>1. melléklet a 27/2017. (XII. 15.) önkormányzati rendelethez</w:t>
      </w:r>
    </w:p>
    <w:p>
      <w:pPr>
        <w:pStyle w:val="TextBody"/>
        <w:bidi w:val="0"/>
        <w:spacing w:lineRule="auto" w:line="240" w:before="240" w:after="480"/>
        <w:ind w:left="0" w:hanging="0"/>
        <w:jc w:val="center"/>
        <w:rPr>
          <w:rFonts w:ascii="Times New Roman" w:hAnsi="Times New Roman"/>
          <w:sz w:val="24"/>
          <w:szCs w:val="24"/>
        </w:rPr>
      </w:pPr>
      <w:r>
        <w:rPr>
          <w:sz w:val="24"/>
          <w:szCs w:val="24"/>
        </w:rPr>
        <w:t>A település helyi védelem alatt álló építészeti örökségeinek jegyzéke</w:t>
      </w:r>
    </w:p>
    <w:p>
      <w:pPr>
        <w:pStyle w:val="TextBody"/>
        <w:bidi w:val="0"/>
        <w:spacing w:lineRule="auto" w:line="240" w:before="220" w:after="0"/>
        <w:ind w:left="0" w:hanging="0"/>
        <w:jc w:val="both"/>
        <w:rPr>
          <w:rFonts w:ascii="Times New Roman" w:hAnsi="Times New Roman"/>
          <w:sz w:val="24"/>
          <w:szCs w:val="24"/>
        </w:rPr>
      </w:pPr>
      <w:r>
        <w:rPr>
          <w:sz w:val="24"/>
          <w:szCs w:val="24"/>
        </w:rPr>
        <w:t>1.a. melléklet: A település helyi területi védelem alatt álló területei</w:t>
      </w:r>
    </w:p>
    <w:tbl>
      <w:tblPr>
        <w:tblW w:w="5000" w:type="pct"/>
        <w:jc w:val="left"/>
        <w:tblInd w:w="-7" w:type="dxa"/>
        <w:tblLayout w:type="fixed"/>
        <w:tblCellMar>
          <w:top w:w="28" w:type="dxa"/>
          <w:left w:w="28" w:type="dxa"/>
          <w:bottom w:w="28" w:type="dxa"/>
          <w:right w:w="28" w:type="dxa"/>
        </w:tblCellMar>
      </w:tblPr>
      <w:tblGrid>
        <w:gridCol w:w="1060"/>
        <w:gridCol w:w="3566"/>
        <w:gridCol w:w="5012"/>
      </w:tblGrid>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A</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B</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C</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jel</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területi védelem</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területi védelemmel érintett terület</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TV-1.</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Bajcsy Zsilinszky úti fűrészfogas beépítésű terület beépítési módja, és a</w:t>
              <w:br/>
              <w:t>telekstruktúra</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Bajcsy Zsilinszky út – 1074/3-as hrsz.- ú ingatlan – Iskola utca – Pesti út által határolt terület</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TV-2.</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Táncsics Mihály utcai fűrészfogas beépítésű terület beépítési módja és a telekstruktúra</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Táncsics Mihály utca északkeleti teleksorának északkeleti telekhatára – 26-os hrsz.-ú ingatlan északnyugati telekhatára – 5-ös hrsz.-ú ingatlan északnyugati telekhatára – Táncsics Mihály utca délnyugati teleksorának délnyugati telekhatára – Vasút utca</w:t>
              <w:br/>
              <w:t>által határolt terület</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TV-3.</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Dózsa György utcai fűrészfogas beépítésű terület beépítési módja és a</w:t>
              <w:br/>
              <w:t>telekstruktúra</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Dózsa György utca Ady Endre utca és Béke utca közé eső szakaszának déli teleksora</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TV-4.</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Kossuth utcai volt piactér és környezetének telekstruktúrája és beépítési módja</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Pozsonyi utca - 980-as hrsz.-ú ingatlan északnyugati telekhatára – 980-as hrsz.-ú ingatlan délnyugati telekhatára</w:t>
              <w:br/>
              <w:t>- 981/1-es hrsz.-ú ingatlan délnyugati telekhatára – 984-es hrsz.-ú ingatlan északnyugati telekhatára – 987-es hrsz.-ú ingatlan északnyugati telekhatára – 988-as hrsz.-ú ingatlan északnyugati telekhatára – 991-es hrsz.-ú ingatlan északnyugati telekhatára – 992-es hrsz.-ú ingatlan északnyugati és délnyugati telekhatára</w:t>
              <w:br/>
              <w:t>- 998-es hrsz.-ú ingatlan délkeleti telekhatára – Pesti út – 1018-as hrsz.-ú ingatlan északnyugati és északkeleti telekhatára – 1015-ös hrsz.-ú ingatlan északnyugati telekhatára – 1014-es hrsz.-ú ingatlan északnyugati és északkeleti telekhatára</w:t>
              <w:br/>
              <w:t>- 1013-as hrsz.-ú ingatlan északnyugati telekhatára – 1012-es hrsz.-ú ingatlan északnyugati telekhatára – 1011-es hrsz.-ú ingatlan északnyugati és északkeleti telekhatára</w:t>
              <w:br/>
              <w:t>- 1004-es hrsz.-ú ingatlan északnyugati</w:t>
            </w:r>
          </w:p>
        </w:tc>
      </w:tr>
    </w:tbl>
    <w:tbl>
      <w:tblPr>
        <w:tblW w:w="5000" w:type="pct"/>
        <w:jc w:val="left"/>
        <w:tblInd w:w="-7" w:type="dxa"/>
        <w:tblLayout w:type="fixed"/>
        <w:tblCellMar>
          <w:top w:w="28" w:type="dxa"/>
          <w:left w:w="28" w:type="dxa"/>
          <w:bottom w:w="28" w:type="dxa"/>
          <w:right w:w="28" w:type="dxa"/>
        </w:tblCellMar>
      </w:tblPr>
      <w:tblGrid>
        <w:gridCol w:w="1060"/>
        <w:gridCol w:w="3566"/>
        <w:gridCol w:w="5012"/>
      </w:tblGrid>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telekhatára által határolt terület</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TV-5.</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Temető területének telekstruktúrája, az ingatlanon belül található építmények telepítési módja, településképi</w:t>
              <w:br/>
              <w:t>jellemzői</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1181-es hrsz.-ú ingatlan</w:t>
            </w:r>
          </w:p>
        </w:tc>
      </w:tr>
      <w:tr>
        <w:trPr/>
        <w:tc>
          <w:tcPr>
            <w:tcW w:w="1060"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TV-6.</w:t>
            </w:r>
          </w:p>
        </w:tc>
        <w:tc>
          <w:tcPr>
            <w:tcW w:w="3566"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közlekedési célú közterületek szabályozási szélessége, területfeltárási struktúrája</w:t>
            </w:r>
          </w:p>
        </w:tc>
        <w:tc>
          <w:tcPr>
            <w:tcW w:w="501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2. mellékletben megjelölt: Pesti út, Vasút út, Petőfi út, Szép utca, Deák Ferenc utca, Árpád utca, Hunyadi utca, Rákóczi utca, Bajcsy-Zsilinszky utca, Iskola utca, Kossuth utca, Cserői utca, Dózsa György utca, Dobó Katica utca, Szép utca, Liget utca, Szél utca</w:t>
              <w:br/>
              <w:t>szakaszai</w:t>
            </w:r>
          </w:p>
        </w:tc>
      </w:tr>
    </w:tbl>
    <w:p>
      <w:pPr>
        <w:pStyle w:val="TextBody"/>
        <w:bidi w:val="0"/>
        <w:spacing w:lineRule="auto" w:line="240" w:before="220" w:after="0"/>
        <w:ind w:left="0" w:hanging="0"/>
        <w:jc w:val="both"/>
        <w:rPr>
          <w:rFonts w:ascii="Times New Roman" w:hAnsi="Times New Roman"/>
          <w:sz w:val="24"/>
          <w:szCs w:val="24"/>
        </w:rPr>
      </w:pPr>
      <w:r>
        <w:rPr>
          <w:sz w:val="24"/>
          <w:szCs w:val="24"/>
        </w:rPr>
        <w:t>1.b. melléklet: A település helyi egyedi védelem alatt álló „elemei”</w:t>
      </w:r>
    </w:p>
    <w:tbl>
      <w:tblPr>
        <w:tblW w:w="5000" w:type="pct"/>
        <w:jc w:val="left"/>
        <w:tblInd w:w="-7" w:type="dxa"/>
        <w:tblLayout w:type="fixed"/>
        <w:tblCellMar>
          <w:top w:w="28" w:type="dxa"/>
          <w:left w:w="28" w:type="dxa"/>
          <w:bottom w:w="28" w:type="dxa"/>
          <w:right w:w="28" w:type="dxa"/>
        </w:tblCellMar>
      </w:tblPr>
      <w:tblGrid>
        <w:gridCol w:w="1253"/>
        <w:gridCol w:w="3855"/>
        <w:gridCol w:w="2699"/>
        <w:gridCol w:w="1831"/>
      </w:tblGrid>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A</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B</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C</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D</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sorszám:</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egyedi védelemmel érintett cím,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egyedi védelemmel érintett elem</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védettségi jellemző</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V-1.</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Petőfi Sándor utca, 1453hrsz.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római katolikus</w:t>
              <w:br/>
              <w:t>templom</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Petőfi Sándor utca 3., 1425/12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parókia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V-3.</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Petőfi Sándor utca 8., 1496/1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volt óvoda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V-4.</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Petőfi Sándor utca 8/A, 1496/1/A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volt bölcsőde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V-5.</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54, 1480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helytörténeti ház</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teljes egészében tükrözi a</w:t>
              <w:br/>
              <w:t>település karakterjegyeit</w:t>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V-7.</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Ady Endre u. 2. /993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V-12.</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József Attila u. 22./1523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V-14.</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Kossuth Lajos u. 8. /1012</w:t>
              <w:br/>
              <w:t>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V-18.</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71. /178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(1850)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V-19.</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99. /198/2hrsz.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 1920)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V-20.</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117. /217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 1930)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V-21.</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119. /218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 1905)</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V-22.</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123. /220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(1900)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V-23.</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174/994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V-24.</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178. /679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 1900)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V-25.</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Pesti út 180. /678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 1910)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V-26.</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Vasút u. 36./1912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raktár, volt malom épülete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V-27.</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Táncsics u. 13. /10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 1890)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V-29.</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Vasút utca 6. / 172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(1890)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V-30.</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Vasút utca 18. /16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 (1900)</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V-31.</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Vasút utca 32. /1914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lakóépület</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V-32.</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Vaspálya u. /387/7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MÁV épület 1.</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V-33.</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Vaspálya u. /387/7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MÁV épület 2.</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V-34.</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387 hrsz</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MÁV Vasútállomás épülete</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V-35.</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Petőfi utca 6.</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platánfa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125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V-36.</w:t>
            </w:r>
          </w:p>
        </w:tc>
        <w:tc>
          <w:tcPr>
            <w:tcW w:w="3855"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Ceglédbercel -Cserői vasútállomás</w:t>
            </w:r>
          </w:p>
        </w:tc>
        <w:tc>
          <w:tcPr>
            <w:tcW w:w="269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hársfa</w:t>
            </w:r>
          </w:p>
        </w:tc>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bl>
    <w:p>
      <w:pPr>
        <w:pStyle w:val="TextBody"/>
        <w:bidi w:val="0"/>
        <w:spacing w:lineRule="auto" w:line="240" w:before="220" w:after="0"/>
        <w:ind w:left="0" w:hanging="0"/>
        <w:jc w:val="right"/>
        <w:rPr>
          <w:rFonts w:ascii="Times New Roman" w:hAnsi="Times New Roman"/>
          <w:i/>
          <w:i/>
          <w:iCs/>
          <w:sz w:val="24"/>
          <w:szCs w:val="24"/>
          <w:u w:val="single"/>
        </w:rPr>
      </w:pPr>
      <w:r>
        <w:br w:type="page"/>
      </w:r>
      <w:r>
        <w:rPr>
          <w:i/>
          <w:iCs/>
          <w:sz w:val="24"/>
          <w:szCs w:val="24"/>
          <w:u w:val="single"/>
        </w:rPr>
        <w:t>2. melléklet a 27/2017. (XII. 15.) önkormányzati rendelethez</w:t>
      </w:r>
    </w:p>
    <w:p>
      <w:pPr>
        <w:pStyle w:val="TextBody"/>
        <w:bidi w:val="0"/>
        <w:spacing w:lineRule="auto" w:line="240" w:before="240" w:after="480"/>
        <w:ind w:left="0" w:hanging="0"/>
        <w:jc w:val="center"/>
        <w:rPr>
          <w:rFonts w:ascii="Times New Roman" w:hAnsi="Times New Roman"/>
          <w:sz w:val="24"/>
          <w:szCs w:val="24"/>
        </w:rPr>
      </w:pPr>
      <w:r>
        <w:rPr>
          <w:sz w:val="24"/>
          <w:szCs w:val="24"/>
        </w:rPr>
        <w:t>Településképi szempontból meghatározó területek, a területi védelem és az egyedi védelem bemutatása</w:t>
      </w:r>
    </w:p>
    <w:p>
      <w:pPr>
        <w:pStyle w:val="TextBody"/>
        <w:bidi w:val="0"/>
        <w:spacing w:lineRule="auto" w:line="240" w:before="220" w:after="0"/>
        <w:ind w:left="0" w:hanging="0"/>
        <w:jc w:val="center"/>
        <w:rPr>
          <w:rFonts w:ascii="Times New Roman" w:hAnsi="Times New Roman"/>
          <w:sz w:val="24"/>
          <w:szCs w:val="24"/>
        </w:rPr>
      </w:pPr>
      <w:r>
        <w:rPr>
          <w:sz w:val="24"/>
          <w:szCs w:val="24"/>
        </w:rPr>
        <w:drawing>
          <wp:inline distT="0" distB="0" distL="0" distR="0">
            <wp:extent cx="5810250" cy="600075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810250" cy="6000750"/>
                    </a:xfrm>
                    <a:prstGeom prst="rect">
                      <a:avLst/>
                    </a:prstGeom>
                  </pic:spPr>
                </pic:pic>
              </a:graphicData>
            </a:graphic>
          </wp:inline>
        </w:drawing>
      </w:r>
    </w:p>
    <w:p>
      <w:pPr>
        <w:pStyle w:val="TextBody"/>
        <w:bidi w:val="0"/>
        <w:spacing w:lineRule="auto" w:line="240" w:before="220" w:after="0"/>
        <w:ind w:left="0" w:hanging="0"/>
        <w:jc w:val="center"/>
        <w:rPr>
          <w:rFonts w:ascii="Times New Roman" w:hAnsi="Times New Roman"/>
          <w:sz w:val="24"/>
          <w:szCs w:val="24"/>
        </w:rPr>
      </w:pPr>
      <w:r>
        <w:rPr>
          <w:sz w:val="24"/>
          <w:szCs w:val="24"/>
        </w:rPr>
        <w:drawing>
          <wp:inline distT="0" distB="0" distL="0" distR="0">
            <wp:extent cx="2133600" cy="1562100"/>
            <wp:effectExtent l="0" t="0" r="0" b="0"/>
            <wp:docPr id="2" nam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descr=""/>
                    <pic:cNvPicPr>
                      <a:picLocks noChangeAspect="1" noChangeArrowheads="1"/>
                    </pic:cNvPicPr>
                  </pic:nvPicPr>
                  <pic:blipFill>
                    <a:blip r:embed="rId3"/>
                    <a:stretch>
                      <a:fillRect/>
                    </a:stretch>
                  </pic:blipFill>
                  <pic:spPr bwMode="auto">
                    <a:xfrm>
                      <a:off x="0" y="0"/>
                      <a:ext cx="2133600" cy="1562100"/>
                    </a:xfrm>
                    <a:prstGeom prst="rect">
                      <a:avLst/>
                    </a:prstGeom>
                  </pic:spPr>
                </pic:pic>
              </a:graphicData>
            </a:graphic>
          </wp:inline>
        </w:drawing>
      </w:r>
      <w:r>
        <w:br w:type="page"/>
      </w:r>
    </w:p>
    <w:p>
      <w:pPr>
        <w:pStyle w:val="TextBody"/>
        <w:bidi w:val="0"/>
        <w:spacing w:lineRule="auto" w:line="240" w:before="220" w:after="0"/>
        <w:ind w:left="0" w:hanging="0"/>
        <w:jc w:val="right"/>
        <w:rPr>
          <w:rFonts w:ascii="Times New Roman" w:hAnsi="Times New Roman"/>
          <w:i/>
          <w:i/>
          <w:iCs/>
          <w:sz w:val="24"/>
          <w:szCs w:val="24"/>
          <w:u w:val="single"/>
        </w:rPr>
      </w:pPr>
      <w:r>
        <w:rPr>
          <w:i/>
          <w:iCs/>
          <w:sz w:val="24"/>
          <w:szCs w:val="24"/>
          <w:u w:val="single"/>
        </w:rPr>
        <w:t>3. melléklet a 27/2017. (XII. 15.) önkormányzati rendelethez</w:t>
      </w:r>
    </w:p>
    <w:p>
      <w:pPr>
        <w:pStyle w:val="TextBody"/>
        <w:bidi w:val="0"/>
        <w:spacing w:lineRule="auto" w:line="240" w:before="220" w:after="0"/>
        <w:ind w:left="0" w:hanging="0"/>
        <w:jc w:val="both"/>
        <w:rPr>
          <w:rFonts w:ascii="Times New Roman" w:hAnsi="Times New Roman"/>
          <w:sz w:val="24"/>
          <w:szCs w:val="24"/>
        </w:rPr>
      </w:pPr>
      <w:r>
        <w:rPr>
          <w:sz w:val="24"/>
          <w:szCs w:val="24"/>
        </w:rPr>
        <w:t>3.1. Őshonos, erdészeti jelentőségű fa- és cserjefajok jegyzéke / Duna-Tisza közi hátság erdészeti táj</w:t>
        <w:tab/>
        <w:t xml:space="preserve"> </w:t>
        <w:br/>
        <w:t>153/2009. (XI. 13.) FVM rendelet az erdőről, az erdő védelméről és az erdőgazdálkodásról szóló 2009. évi XXXVII. törvény végrehajtásáról alapján</w:t>
      </w:r>
    </w:p>
    <w:tbl>
      <w:tblPr>
        <w:tblW w:w="5000" w:type="pct"/>
        <w:jc w:val="left"/>
        <w:tblInd w:w="-7" w:type="dxa"/>
        <w:tblLayout w:type="fixed"/>
        <w:tblCellMar>
          <w:top w:w="28" w:type="dxa"/>
          <w:left w:w="28" w:type="dxa"/>
          <w:bottom w:w="28" w:type="dxa"/>
          <w:right w:w="28" w:type="dxa"/>
        </w:tblCellMar>
      </w:tblPr>
      <w:tblGrid>
        <w:gridCol w:w="9638"/>
      </w:tblGrid>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barkócaberkenye</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budai berkenye</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csertölgy</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déli berkenye</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erdeifenyő</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ezüst hárs</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fehér fűz</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fehérnyár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feketegyűrű (tatár) juhar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feketenyár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gyertyán</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hamvas éger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házi berkenye</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hegyi juhar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hegyi szil</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kecskefűz</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keleti gyertyán</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kislevelű hárs</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kocsányos tölgy</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kocsánytalan tölgyek</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korai juhar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boróka</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bükk</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jegenyefenyő</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nyír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lisztes berkenyék</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lucfenyő</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madárberkenye</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madárcseresznye</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magas kőris</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magyar kőris</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mezei juhar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mezei szil</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mézgás éger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molyhos tölgy</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nagylevelű hársak</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rezgőnyár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sajmeggy</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szelídgesztenye</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szőrös nyír</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tiszafa</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törékeny fűz</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vadalma</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vadkörte</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vénic szil</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virágos kőris</w:t>
            </w:r>
          </w:p>
        </w:tc>
      </w:tr>
      <w:tr>
        <w:trPr/>
        <w:tc>
          <w:tcPr>
            <w:tcW w:w="9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zselnicemeggy</w:t>
            </w:r>
          </w:p>
        </w:tc>
      </w:tr>
    </w:tbl>
    <w:p>
      <w:pPr>
        <w:pStyle w:val="TextBody"/>
        <w:bidi w:val="0"/>
        <w:spacing w:lineRule="auto" w:line="240" w:before="220" w:after="0"/>
        <w:ind w:left="0" w:hanging="0"/>
        <w:jc w:val="both"/>
        <w:rPr>
          <w:rFonts w:ascii="Times New Roman" w:hAnsi="Times New Roman"/>
          <w:sz w:val="24"/>
          <w:szCs w:val="24"/>
        </w:rPr>
      </w:pPr>
      <w:r>
        <w:rPr>
          <w:sz w:val="24"/>
          <w:szCs w:val="24"/>
        </w:rPr>
        <w:t>3.2. Zöldterületek, közcélú zöldfelületek telepítésre javasolt fajok (az alapfajok kertészeti fajtái is ide értendők)</w:t>
        <w:tab/>
        <w:t xml:space="preserve"> </w:t>
        <w:br/>
        <w:t>Ceglédbercel talajzónái szerint csoportosítva</w:t>
      </w:r>
    </w:p>
    <w:tbl>
      <w:tblPr>
        <w:tblW w:w="5000" w:type="pct"/>
        <w:jc w:val="left"/>
        <w:tblInd w:w="-7" w:type="dxa"/>
        <w:tblLayout w:type="fixed"/>
        <w:tblCellMar>
          <w:top w:w="28" w:type="dxa"/>
          <w:left w:w="28" w:type="dxa"/>
          <w:bottom w:w="28" w:type="dxa"/>
          <w:right w:w="28" w:type="dxa"/>
        </w:tblCellMar>
      </w:tblPr>
      <w:tblGrid>
        <w:gridCol w:w="4819"/>
        <w:gridCol w:w="4819"/>
      </w:tblGrid>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Barna erdőtalaj</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Habitus</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barkócaberkenye</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budai berkenye</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csertölgy</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erdeifenyő</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ezüst hárs</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hegyi juhar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hegyi szil</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keleti gyertyán</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kocsányos tölgy</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kocsánytalan tölgyek</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korai juhar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lucfenyő</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madárberkenye</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madárcseresznye</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nagylevelű hársak</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Mészben gazdag</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Habitus</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déli berkenye</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házi berkenye</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kislevelű hárs</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jegenyefenyő</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mezei juhar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szelídgesztenye</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tiszafa</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vadalma</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vadkörte</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vénic szil</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virágos kőris</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zselnicemeggy</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magyar kőris</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nyír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lisztes berkenyék</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Réti talaj</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Habitus</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magas kőris</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gyertyán</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hamvas éger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kecskefűz</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mézgás éger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sajmeggy</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törékeny fűz</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szőrös nyír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fehér fűz</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fehérnyár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feketegyűrű (tatár) juhar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feketenyár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Homokos talaj</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Habitus</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boróka</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rezgőnyár</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molyhos tölgy</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mezei szil</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w:t>
            </w:r>
          </w:p>
        </w:tc>
      </w:tr>
    </w:tbl>
    <w:p>
      <w:pPr>
        <w:pStyle w:val="TextBody"/>
        <w:bidi w:val="0"/>
        <w:spacing w:lineRule="auto" w:line="240" w:before="220" w:after="0"/>
        <w:ind w:left="0" w:hanging="0"/>
        <w:jc w:val="both"/>
        <w:rPr>
          <w:rFonts w:ascii="Times New Roman" w:hAnsi="Times New Roman"/>
          <w:sz w:val="24"/>
          <w:szCs w:val="24"/>
        </w:rPr>
      </w:pPr>
      <w:r>
        <w:rPr>
          <w:sz w:val="24"/>
          <w:szCs w:val="24"/>
        </w:rPr>
        <w:t>N= nagy lombkorona-tömegű fa</w:t>
      </w:r>
    </w:p>
    <w:p>
      <w:pPr>
        <w:pStyle w:val="TextBody"/>
        <w:bidi w:val="0"/>
        <w:spacing w:lineRule="auto" w:line="240" w:before="220" w:after="0"/>
        <w:ind w:left="0" w:hanging="0"/>
        <w:jc w:val="both"/>
        <w:rPr>
          <w:rFonts w:ascii="Times New Roman" w:hAnsi="Times New Roman"/>
          <w:sz w:val="24"/>
          <w:szCs w:val="24"/>
        </w:rPr>
      </w:pPr>
      <w:r>
        <w:rPr>
          <w:sz w:val="24"/>
          <w:szCs w:val="24"/>
        </w:rPr>
        <w:t>K= kis lombkorona tömegű fa</w:t>
      </w:r>
    </w:p>
    <w:p>
      <w:pPr>
        <w:pStyle w:val="TextBody"/>
        <w:bidi w:val="0"/>
        <w:spacing w:lineRule="auto" w:line="240" w:before="220" w:after="0"/>
        <w:ind w:left="0" w:hanging="0"/>
        <w:jc w:val="both"/>
        <w:rPr>
          <w:rFonts w:ascii="Times New Roman" w:hAnsi="Times New Roman"/>
          <w:sz w:val="24"/>
          <w:szCs w:val="24"/>
        </w:rPr>
      </w:pPr>
      <w:r>
        <w:rPr>
          <w:sz w:val="24"/>
          <w:szCs w:val="24"/>
        </w:rPr>
        <w:t>N, K= gondozástól függő lombkorona méret</w:t>
      </w:r>
      <w:r>
        <w:br w:type="page"/>
      </w:r>
    </w:p>
    <w:p>
      <w:pPr>
        <w:pStyle w:val="TextBody"/>
        <w:bidi w:val="0"/>
        <w:spacing w:lineRule="auto" w:line="240" w:before="220" w:after="0"/>
        <w:ind w:left="0" w:hanging="0"/>
        <w:jc w:val="right"/>
        <w:rPr>
          <w:rFonts w:ascii="Times New Roman" w:hAnsi="Times New Roman"/>
          <w:i/>
          <w:i/>
          <w:iCs/>
          <w:sz w:val="24"/>
          <w:szCs w:val="24"/>
          <w:u w:val="single"/>
        </w:rPr>
      </w:pPr>
      <w:r>
        <w:rPr>
          <w:i/>
          <w:iCs/>
          <w:sz w:val="24"/>
          <w:szCs w:val="24"/>
          <w:u w:val="single"/>
        </w:rPr>
        <w:t>4. melléklet a 27/2017. (XII. 15.) önkormányzati rendelethez</w:t>
      </w:r>
    </w:p>
    <w:p>
      <w:pPr>
        <w:pStyle w:val="TextBody"/>
        <w:bidi w:val="0"/>
        <w:spacing w:lineRule="auto" w:line="240" w:before="240" w:after="480"/>
        <w:ind w:left="0" w:hanging="0"/>
        <w:jc w:val="center"/>
        <w:rPr>
          <w:rFonts w:ascii="Times New Roman" w:hAnsi="Times New Roman"/>
          <w:sz w:val="24"/>
          <w:szCs w:val="24"/>
        </w:rPr>
      </w:pPr>
      <w:r>
        <w:rPr>
          <w:sz w:val="24"/>
          <w:szCs w:val="24"/>
        </w:rPr>
        <w:t>Idegenhonos, valamint intenzíven terjedő fa- és cserjefajok jegyzéke</w:t>
      </w:r>
    </w:p>
    <w:tbl>
      <w:tblPr>
        <w:tblW w:w="5000" w:type="pct"/>
        <w:jc w:val="left"/>
        <w:tblInd w:w="-7" w:type="dxa"/>
        <w:tblLayout w:type="fixed"/>
        <w:tblCellMar>
          <w:top w:w="28" w:type="dxa"/>
          <w:left w:w="28" w:type="dxa"/>
          <w:bottom w:w="28" w:type="dxa"/>
          <w:right w:w="28" w:type="dxa"/>
        </w:tblCellMar>
      </w:tblPr>
      <w:tblGrid>
        <w:gridCol w:w="1831"/>
        <w:gridCol w:w="4144"/>
        <w:gridCol w:w="3663"/>
      </w:tblGrid>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Ssz.</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Magyar név</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Latin név</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amerikai (vörös) kőris*</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Fraxinus pennsylvanica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alásfa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Ptelea trifoliata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amerikai mocsártölgy</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Quercus palustris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aranyribiszke*</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Ribes aureum</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atlasz cédrus</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Cedrus atlantica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bálványfa*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Ailanthus altissima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erdeifenyő és fajtái</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Pinus sylvestris és P. sylvestris convar.</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európai vörösfenyő és fajtái</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Larix decidua és L. decidua convar.</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ezüst juhar*</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Acer saccharinum</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fehér akác*</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Robinia pseudoacacia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fehér eper</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Morus alba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feketedió</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Juglans nigra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feketefenyő</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Pinus nigra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gyalogakác*</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Amorpha fruticosa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japánakác</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Sophora japonica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kaukázusi jegenyefenyő</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Abies nordmanninana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kék duglászfenyő</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Pseudotsuga menziesii glauca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keleti tuja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Thuja orientalis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19.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kései meggy*</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Padus serotina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keskenylevelű ezüstfa*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Elaeagnus angustifolia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dió</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Juglans regia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orgona*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Syringa vulgaris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ördögcérna*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Lycium barbarum</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közönséges vadszőlő*</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Parthenocissus inserta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lepényfa*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Gleditsia triacanthos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lucfenyő fajtái</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Picea abies convar.</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magyar tölgy</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Quercus farnetto</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mahónia és fajtái</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Mahonia aquifolium és L. decidua convar.</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29.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mocsárciprus</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Taxodium distichum</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30.</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nemes füzek</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Salix alba spp.</w:t>
            </w:r>
          </w:p>
        </w:tc>
      </w:tr>
      <w:tr>
        <w:trPr/>
        <w:tc>
          <w:tcPr>
            <w:tcW w:w="183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31.</w:t>
            </w:r>
          </w:p>
        </w:tc>
        <w:tc>
          <w:tcPr>
            <w:tcW w:w="414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nemes nyarak</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Populus x euramericana, P. x interamericana,</w:t>
            </w:r>
          </w:p>
        </w:tc>
      </w:tr>
      <w:tr>
        <w:trPr/>
        <w:tc>
          <w:tcPr>
            <w:tcW w:w="183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414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 deltoides, P. maximowiczii, P. trichocarpa hibridek és fajták, Populus alba x P.</w:t>
            </w:r>
          </w:p>
        </w:tc>
      </w:tr>
      <w:tr>
        <w:trPr/>
        <w:tc>
          <w:tcPr>
            <w:tcW w:w="183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414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grandidentata ’Favorit’, Populus</w:t>
            </w:r>
          </w:p>
        </w:tc>
      </w:tr>
      <w:tr>
        <w:trPr/>
        <w:tc>
          <w:tcPr>
            <w:tcW w:w="183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414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.alba ’Villafranca’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nyugati ostorfa*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Celtis occidentalis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nyugati tuja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Thuja occidentalis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oregoni hamisciprus</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Chamaecyparis lawsoniana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parti szőlő*</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Vitis riparia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seprőzanót</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Sarothamnus scoparius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simafenyő</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Pinus strobus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38.</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szürke duglászfenyő</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Pseudotsuga menziesii caesia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39.</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tamariskák</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Tamarix spp.</w:t>
            </w:r>
          </w:p>
        </w:tc>
      </w:tr>
      <w:tr>
        <w:trPr/>
        <w:tc>
          <w:tcPr>
            <w:tcW w:w="1831"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40.</w:t>
            </w:r>
          </w:p>
        </w:tc>
        <w:tc>
          <w:tcPr>
            <w:tcW w:w="4144" w:type="dxa"/>
            <w:vMerge w:val="restart"/>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tiszaháti nyár</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Populus</w:t>
            </w:r>
          </w:p>
        </w:tc>
      </w:tr>
      <w:tr>
        <w:trPr/>
        <w:tc>
          <w:tcPr>
            <w:tcW w:w="1831"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4144" w:type="dxa"/>
            <w:vMerge w:val="continue"/>
            <w:tcBorders>
              <w:top w:val="single" w:sz="6" w:space="0" w:color="000000"/>
              <w:left w:val="single" w:sz="6" w:space="0" w:color="000000"/>
              <w:bottom w:val="single" w:sz="6" w:space="0" w:color="000000"/>
              <w:right w:val="single" w:sz="6" w:space="0" w:color="000000"/>
            </w:tcBorders>
          </w:tcPr>
          <w:p>
            <w:pPr>
              <w:pStyle w:val="Normal"/>
              <w:bidi w:val="0"/>
              <w:jc w:val="left"/>
              <w:rPr/>
            </w:pPr>
            <w:r>
              <w:rPr/>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nigra ’Thevestina’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41.</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torzsás ecetfa*</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Rhus typhina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42.</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törökmogyoró</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Corylus colurna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43.</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turkesztáni szil</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Ulmus pumila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44.</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vadgesztenye</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Aesculus hippocastanum</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45.</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vörös tölgy</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Quercus rubra</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46.</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zöld duglászfenyő</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Pseudotsuga menziesii viridis</w:t>
            </w:r>
          </w:p>
        </w:tc>
      </w:tr>
      <w:tr>
        <w:trPr/>
        <w:tc>
          <w:tcPr>
            <w:tcW w:w="183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47.</w:t>
            </w:r>
          </w:p>
        </w:tc>
        <w:tc>
          <w:tcPr>
            <w:tcW w:w="4144"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zöld juhar*</w:t>
            </w:r>
          </w:p>
        </w:tc>
        <w:tc>
          <w:tcPr>
            <w:tcW w:w="366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Acer negundo</w:t>
            </w:r>
          </w:p>
        </w:tc>
      </w:tr>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 Intenzíven terjedő fajok.</w:t>
            </w:r>
          </w:p>
        </w:tc>
      </w:tr>
    </w:tbl>
    <w:p>
      <w:pPr>
        <w:pStyle w:val="TextBody"/>
        <w:bidi w:val="0"/>
        <w:spacing w:lineRule="auto" w:line="240" w:before="220" w:after="0"/>
        <w:ind w:left="0" w:hanging="0"/>
        <w:jc w:val="both"/>
        <w:rPr>
          <w:rFonts w:ascii="Times New Roman" w:hAnsi="Times New Roman"/>
          <w:sz w:val="24"/>
          <w:szCs w:val="24"/>
        </w:rPr>
      </w:pPr>
      <w:r>
        <w:rPr>
          <w:sz w:val="24"/>
          <w:szCs w:val="24"/>
        </w:rPr>
        <w:t>5. melléklet a 27/2017. (XII. 15.) önkormányzati rendelet</w:t>
      </w:r>
    </w:p>
    <w:tbl>
      <w:tblPr>
        <w:tblW w:w="5000" w:type="pct"/>
        <w:jc w:val="left"/>
        <w:tblInd w:w="-7" w:type="dxa"/>
        <w:tblLayout w:type="fixed"/>
        <w:tblCellMar>
          <w:top w:w="28" w:type="dxa"/>
          <w:left w:w="28" w:type="dxa"/>
          <w:bottom w:w="28" w:type="dxa"/>
          <w:right w:w="28" w:type="dxa"/>
        </w:tblCellMar>
      </w:tblPr>
      <w:tblGrid>
        <w:gridCol w:w="4819"/>
        <w:gridCol w:w="4819"/>
      </w:tblGrid>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az Építtető adatai:</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Tervező adatai:</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Név:</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Név:</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Lakcím/Székhely:</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Tervezői jogosultság száma:</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Levelezési cím:</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Levelezési cím:</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Kapcsolattartó:</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Tervező szervezet:</w:t>
            </w:r>
          </w:p>
        </w:tc>
      </w:tr>
      <w:tr>
        <w:trPr/>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w:t>
            </w:r>
            <w:r>
              <w:rPr>
                <w:sz w:val="24"/>
                <w:szCs w:val="24"/>
              </w:rPr>
              <w:t>/fax:</w:t>
              <w:br/>
              <w:t>E-mail:</w:t>
            </w:r>
          </w:p>
        </w:tc>
        <w:tc>
          <w:tcPr>
            <w:tcW w:w="4819"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w:t>
            </w:r>
            <w:r>
              <w:rPr>
                <w:sz w:val="24"/>
                <w:szCs w:val="24"/>
              </w:rPr>
              <w:t>/fax:</w:t>
              <w:br/>
              <w:t>E-mail:</w:t>
            </w:r>
          </w:p>
        </w:tc>
      </w:tr>
    </w:tbl>
    <w:tbl>
      <w:tblPr>
        <w:tblW w:w="5000" w:type="pct"/>
        <w:jc w:val="left"/>
        <w:tblInd w:w="-7" w:type="dxa"/>
        <w:tblLayout w:type="fixed"/>
        <w:tblCellMar>
          <w:top w:w="28" w:type="dxa"/>
          <w:left w:w="28" w:type="dxa"/>
          <w:bottom w:w="28" w:type="dxa"/>
          <w:right w:w="28" w:type="dxa"/>
        </w:tblCellMar>
      </w:tblPr>
      <w:tblGrid>
        <w:gridCol w:w="3373"/>
        <w:gridCol w:w="3373"/>
        <w:gridCol w:w="2892"/>
      </w:tblGrid>
      <w:tr>
        <w:trPr/>
        <w:tc>
          <w:tcPr>
            <w:tcW w:w="9638"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b/>
                <w:b/>
                <w:bCs/>
                <w:sz w:val="24"/>
                <w:szCs w:val="24"/>
              </w:rPr>
            </w:pPr>
            <w:r>
              <w:rPr>
                <w:b/>
                <w:bCs/>
                <w:sz w:val="24"/>
                <w:szCs w:val="24"/>
              </w:rPr>
              <w:t>az ingatlan adatai:</w:t>
            </w:r>
          </w:p>
        </w:tc>
      </w:tr>
      <w:tr>
        <w:trPr/>
        <w:tc>
          <w:tcPr>
            <w:tcW w:w="6746"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az ingatlan helye:</w:t>
            </w:r>
          </w:p>
        </w:tc>
        <w:tc>
          <w:tcPr>
            <w:tcW w:w="2892"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Hrsz.:</w:t>
            </w:r>
          </w:p>
        </w:tc>
      </w:tr>
      <w:tr>
        <w:trPr/>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területe: m2</w:t>
            </w:r>
          </w:p>
        </w:tc>
        <w:tc>
          <w:tcPr>
            <w:tcW w:w="3373"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beépítettsége: %</w:t>
            </w:r>
          </w:p>
        </w:tc>
        <w:tc>
          <w:tcPr>
            <w:tcW w:w="2892" w:type="dxa"/>
            <w:tcBorders/>
            <w:tcMar>
              <w:top w:w="0" w:type="dxa"/>
              <w:left w:w="0" w:type="dxa"/>
              <w:bottom w:w="0" w:type="dxa"/>
              <w:right w:w="0" w:type="dxa"/>
            </w:tcMar>
          </w:tcPr>
          <w:p>
            <w:pPr>
              <w:pStyle w:val="Normal"/>
              <w:bidi w:val="0"/>
              <w:jc w:val="left"/>
              <w:rPr/>
            </w:pPr>
            <w:r>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A tervezett létesítmény adatai:</w:t>
      </w:r>
      <w:r>
        <w:rPr>
          <w:sz w:val="24"/>
          <w:szCs w:val="24"/>
        </w:rPr>
        <w:drawing>
          <wp:inline distT="0" distB="0" distL="0" distR="0">
            <wp:extent cx="6115050" cy="47625"/>
            <wp:effectExtent l="0" t="0" r="0" b="0"/>
            <wp:docPr id="3" nam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descr=""/>
                    <pic:cNvPicPr>
                      <a:picLocks noChangeAspect="1" noChangeArrowheads="1"/>
                    </pic:cNvPicPr>
                  </pic:nvPicPr>
                  <pic:blipFill>
                    <a:blip r:embed="rId4"/>
                    <a:stretch>
                      <a:fillRect/>
                    </a:stretch>
                  </pic:blipFill>
                  <pic:spPr bwMode="auto">
                    <a:xfrm>
                      <a:off x="0" y="0"/>
                      <a:ext cx="6115050" cy="47625"/>
                    </a:xfrm>
                    <a:prstGeom prst="rect">
                      <a:avLst/>
                    </a:prstGeom>
                  </pic:spPr>
                </pic:pic>
              </a:graphicData>
            </a:graphic>
          </wp:inline>
        </w:drawing>
      </w:r>
    </w:p>
    <w:tbl>
      <w:tblPr>
        <w:tblW w:w="5000" w:type="pct"/>
        <w:jc w:val="left"/>
        <w:tblInd w:w="-7" w:type="dxa"/>
        <w:tblLayout w:type="fixed"/>
        <w:tblCellMar>
          <w:top w:w="28" w:type="dxa"/>
          <w:left w:w="28" w:type="dxa"/>
          <w:bottom w:w="28" w:type="dxa"/>
          <w:right w:w="28" w:type="dxa"/>
        </w:tblCellMar>
      </w:tblPr>
      <w:tblGrid>
        <w:gridCol w:w="3181"/>
        <w:gridCol w:w="1638"/>
        <w:gridCol w:w="3181"/>
        <w:gridCol w:w="1638"/>
      </w:tblGrid>
      <w:tr>
        <w:trPr/>
        <w:tc>
          <w:tcPr>
            <w:tcW w:w="481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telekkel kapcsolatos adatok:</w:t>
            </w:r>
          </w:p>
        </w:tc>
        <w:tc>
          <w:tcPr>
            <w:tcW w:w="481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Az épülettel kapcsolatos adatok:</w:t>
            </w:r>
          </w:p>
        </w:tc>
      </w:tr>
      <w:tr>
        <w:trPr/>
        <w:tc>
          <w:tcPr>
            <w:tcW w:w="481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a beépítés módja:</w:t>
            </w:r>
          </w:p>
        </w:tc>
        <w:tc>
          <w:tcPr>
            <w:tcW w:w="481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rendeltetés:</w:t>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szintterületi mutató: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m2/m2</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rendeltetési egységek száma:</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db</w:t>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beépítettség terepszint felett: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bruttó szintterület:</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m2</w:t>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építménymagasság:</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w:t>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zöldfelületi fedettség:</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w:t>
            </w:r>
          </w:p>
        </w:tc>
        <w:tc>
          <w:tcPr>
            <w:tcW w:w="481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tetőidom kialakítása:</w:t>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tetőidom hajlásszöge: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w:t>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oldalkert(ek) mérete: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w:t>
            </w:r>
          </w:p>
        </w:tc>
        <w:tc>
          <w:tcPr>
            <w:tcW w:w="4819" w:type="dxa"/>
            <w:gridSpan w:val="2"/>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tetőtér hasznosítása:</w:t>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gépkocsi-elhelyezés:</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hátsókert mérete:</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m</w:t>
            </w:r>
          </w:p>
        </w:tc>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személygépkocsi-parkoló:</w:t>
            </w:r>
          </w:p>
        </w:tc>
        <w:tc>
          <w:tcPr>
            <w:tcW w:w="1638"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db</w:t>
            </w:r>
          </w:p>
        </w:tc>
      </w:tr>
      <w:tr>
        <w:trPr/>
        <w:tc>
          <w:tcPr>
            <w:tcW w:w="9638" w:type="dxa"/>
            <w:gridSpan w:val="4"/>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Közmű-kapcsolat és épületgépészet:</w:t>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villamos energiaellátás:</w:t>
            </w:r>
          </w:p>
        </w:tc>
        <w:tc>
          <w:tcPr>
            <w:tcW w:w="6457"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gázellátás:</w:t>
            </w:r>
          </w:p>
        </w:tc>
        <w:tc>
          <w:tcPr>
            <w:tcW w:w="6457"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szennyvíz-elvezetés:</w:t>
            </w:r>
          </w:p>
        </w:tc>
        <w:tc>
          <w:tcPr>
            <w:tcW w:w="6457"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csapadékvíz-elvezetés:</w:t>
            </w:r>
          </w:p>
        </w:tc>
        <w:tc>
          <w:tcPr>
            <w:tcW w:w="6457"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r>
        <w:trPr/>
        <w:tc>
          <w:tcPr>
            <w:tcW w:w="3181" w:type="dxa"/>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t>klimatizálás:</w:t>
            </w:r>
          </w:p>
        </w:tc>
        <w:tc>
          <w:tcPr>
            <w:tcW w:w="6457" w:type="dxa"/>
            <w:gridSpan w:val="3"/>
            <w:tcBorders>
              <w:top w:val="single" w:sz="6" w:space="0" w:color="000000"/>
              <w:left w:val="single" w:sz="6" w:space="0" w:color="000000"/>
              <w:bottom w:val="single" w:sz="6" w:space="0" w:color="000000"/>
              <w:right w:val="single" w:sz="6" w:space="0" w:color="000000"/>
            </w:tcBorders>
          </w:tcPr>
          <w:p>
            <w:pPr>
              <w:pStyle w:val="TextBody"/>
              <w:bidi w:val="0"/>
              <w:spacing w:lineRule="auto" w:line="240" w:before="0" w:after="0"/>
              <w:ind w:left="0" w:hanging="0"/>
              <w:jc w:val="both"/>
              <w:rPr>
                <w:rFonts w:ascii="Times New Roman" w:hAnsi="Times New Roman"/>
                <w:sz w:val="24"/>
                <w:szCs w:val="24"/>
              </w:rPr>
            </w:pPr>
            <w:r>
              <w:rPr>
                <w:sz w:val="24"/>
                <w:szCs w:val="24"/>
              </w:rPr>
            </w:r>
          </w:p>
        </w:tc>
      </w:tr>
    </w:tbl>
    <w:p>
      <w:pPr>
        <w:pStyle w:val="TextBody"/>
        <w:bidi w:val="0"/>
        <w:spacing w:lineRule="auto" w:line="240" w:before="220" w:after="0"/>
        <w:ind w:left="0" w:hanging="0"/>
        <w:jc w:val="both"/>
        <w:rPr>
          <w:rFonts w:ascii="Times New Roman" w:hAnsi="Times New Roman"/>
          <w:sz w:val="24"/>
          <w:szCs w:val="24"/>
        </w:rPr>
      </w:pPr>
      <w:r>
        <w:rPr>
          <w:sz w:val="24"/>
          <w:szCs w:val="24"/>
        </w:rPr>
        <w:t>A kiállítás dátuma:</w:t>
      </w:r>
    </w:p>
    <w:p>
      <w:pPr>
        <w:pStyle w:val="TextBody"/>
        <w:bidi w:val="0"/>
        <w:spacing w:lineRule="auto" w:line="240" w:before="220" w:after="0"/>
        <w:ind w:left="0" w:hanging="0"/>
        <w:jc w:val="both"/>
        <w:rPr>
          <w:rFonts w:ascii="Times New Roman" w:hAnsi="Times New Roman"/>
          <w:sz w:val="24"/>
          <w:szCs w:val="24"/>
        </w:rPr>
      </w:pPr>
      <w:r>
        <w:rPr>
          <w:sz w:val="24"/>
          <w:szCs w:val="24"/>
        </w:rPr>
        <w:t>...........................................................</w:t>
      </w:r>
    </w:p>
    <w:p>
      <w:pPr>
        <w:pStyle w:val="TextBody"/>
        <w:bidi w:val="0"/>
        <w:spacing w:lineRule="auto" w:line="240" w:before="220" w:after="0"/>
        <w:ind w:left="0" w:hanging="0"/>
        <w:jc w:val="both"/>
        <w:rPr>
          <w:rFonts w:ascii="Times New Roman" w:hAnsi="Times New Roman"/>
          <w:sz w:val="24"/>
          <w:szCs w:val="24"/>
        </w:rPr>
      </w:pPr>
      <w:r>
        <w:rPr>
          <w:sz w:val="24"/>
          <w:szCs w:val="24"/>
        </w:rPr>
        <w:t>aláírás</w:t>
      </w:r>
    </w:p>
    <w:sectPr>
      <w:footerReference w:type="default" r:id="rId5"/>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jc w:val="center"/>
      <w:rPr/>
    </w:pPr>
    <w:r>
      <w:rPr/>
      <w:fldChar w:fldCharType="begin"/>
    </w:r>
    <w:r>
      <w:rPr/>
      <w:instrText> PAGE </w:instrText>
    </w:r>
    <w:r>
      <w:rPr/>
      <w:fldChar w:fldCharType="separate"/>
    </w:r>
    <w:r>
      <w:rPr/>
      <w:t>25</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pStyle w:val="Heading3"/>
      <w:numFmt w:val="none"/>
      <w:suff w:val="nothing"/>
      <w:lvlText w:val=""/>
      <w:lvlJc w:val="left"/>
      <w:pPr>
        <w:tabs>
          <w:tab w:val="num" w:pos="0"/>
        </w:tabs>
        <w:ind w:left="0" w:hanging="0"/>
      </w:pPr>
    </w:lvl>
    <w:lvl w:ilvl="3">
      <w:start w:val="1"/>
      <w:pStyle w:val="Heading4"/>
      <w:numFmt w:val="none"/>
      <w:suff w:val="nothing"/>
      <w:lvlText w:val=""/>
      <w:lvlJc w:val="left"/>
      <w:pPr>
        <w:tabs>
          <w:tab w:val="num" w:pos="0"/>
        </w:tabs>
        <w:ind w:left="0" w:hanging="0"/>
      </w:pPr>
    </w:lvl>
    <w:lvl w:ilvl="4">
      <w:start w:val="1"/>
      <w:pStyle w:val="Heading5"/>
      <w:numFmt w:val="none"/>
      <w:suff w:val="nothing"/>
      <w:lvlText w:val=""/>
      <w:lvlJc w:val="left"/>
      <w:pPr>
        <w:tabs>
          <w:tab w:val="num" w:pos="0"/>
        </w:tabs>
        <w:ind w:left="0" w:hanging="0"/>
      </w:pPr>
    </w:lvl>
    <w:lvl w:ilvl="5">
      <w:start w:val="1"/>
      <w:pStyle w:val="Heading6"/>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Times New Roman" w:hAnsi="Times New Roman" w:eastAsia="Noto Sans CJK SC Regular" w:cs="FreeSans"/>
      <w:color w:val="auto"/>
      <w:kern w:val="2"/>
      <w:sz w:val="24"/>
      <w:szCs w:val="24"/>
      <w:lang w:val="hu-HU"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paragraph" w:styleId="Heading3">
    <w:name w:val="Heading 3"/>
    <w:basedOn w:val="Heading"/>
    <w:next w:val="TextBody"/>
    <w:qFormat/>
    <w:pPr>
      <w:numPr>
        <w:ilvl w:val="2"/>
        <w:numId w:val="1"/>
      </w:numPr>
      <w:spacing w:before="140" w:after="120"/>
      <w:outlineLvl w:val="2"/>
    </w:pPr>
    <w:rPr>
      <w:b/>
      <w:bCs/>
      <w:sz w:val="28"/>
      <w:szCs w:val="28"/>
    </w:rPr>
  </w:style>
  <w:style w:type="paragraph" w:styleId="Heading4">
    <w:name w:val="Heading 4"/>
    <w:basedOn w:val="Heading"/>
    <w:next w:val="TextBody"/>
    <w:qFormat/>
    <w:pPr>
      <w:numPr>
        <w:ilvl w:val="3"/>
        <w:numId w:val="1"/>
      </w:numPr>
      <w:spacing w:before="120" w:after="120"/>
      <w:outlineLvl w:val="3"/>
    </w:pPr>
    <w:rPr>
      <w:b/>
      <w:bCs/>
      <w:i/>
      <w:iCs/>
      <w:sz w:val="27"/>
      <w:szCs w:val="27"/>
    </w:rPr>
  </w:style>
  <w:style w:type="paragraph" w:styleId="Heading5">
    <w:name w:val="Heading 5"/>
    <w:basedOn w:val="Heading"/>
    <w:next w:val="TextBody"/>
    <w:qFormat/>
    <w:pPr>
      <w:numPr>
        <w:ilvl w:val="4"/>
        <w:numId w:val="1"/>
      </w:numPr>
      <w:spacing w:before="120" w:after="60"/>
      <w:outlineLvl w:val="4"/>
    </w:pPr>
    <w:rPr>
      <w:b/>
      <w:bCs/>
      <w:sz w:val="24"/>
      <w:szCs w:val="24"/>
    </w:rPr>
  </w:style>
  <w:style w:type="paragraph" w:styleId="Heading6">
    <w:name w:val="Heading 6"/>
    <w:basedOn w:val="Heading"/>
    <w:next w:val="TextBody"/>
    <w:qFormat/>
    <w:pPr>
      <w:numPr>
        <w:ilvl w:val="5"/>
        <w:numId w:val="1"/>
      </w:numPr>
      <w:spacing w:before="60" w:after="60"/>
      <w:outlineLvl w:val="5"/>
    </w:pPr>
    <w:rPr>
      <w:b/>
      <w:bCs/>
      <w:i/>
      <w:iCs/>
      <w:sz w:val="24"/>
      <w:szCs w:val="24"/>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andFooter">
    <w:name w:val="Header and Footer"/>
    <w:basedOn w:val="Normal"/>
    <w:qFormat/>
    <w:pPr>
      <w:suppressLineNumbers/>
      <w:tabs>
        <w:tab w:val="clear" w:pos="709"/>
        <w:tab w:val="center" w:pos="4986" w:leader="none"/>
        <w:tab w:val="right" w:pos="9972" w:leader="none"/>
      </w:tabs>
    </w:pPr>
    <w:rPr/>
  </w:style>
  <w:style w:type="paragraph" w:styleId="Footer">
    <w:name w:val="Footer"/>
    <w:basedOn w:val="Normal"/>
    <w:pPr>
      <w:suppressLineNumbers/>
      <w:tabs>
        <w:tab w:val="clear" w:pos="709"/>
        <w:tab w:val="center" w:pos="4819" w:leader="none"/>
        <w:tab w:val="right" w:pos="9638" w:leader="none"/>
      </w:tabs>
    </w:pPr>
    <w:rPr/>
  </w:style>
  <w:style w:type="paragraph" w:styleId="TableContents">
    <w:name w:val="Table Contents"/>
    <w:basedOn w:val="Normal"/>
    <w:qFormat/>
    <w:pPr>
      <w:suppressLineNumbers/>
    </w:pPr>
    <w:rPr>
      <w:lang w:val="hu-HU"/>
    </w:rPr>
  </w:style>
  <w:style w:type="paragraph" w:styleId="TableHeading">
    <w:name w:val="Table Heading"/>
    <w:basedOn w:val="TableContents"/>
    <w:qFormat/>
    <w:pPr>
      <w:suppressLineNumbers/>
      <w:jc w:val="center"/>
    </w:pPr>
    <w:rPr>
      <w:b/>
      <w:bCs/>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png"/><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LibreOffice/7.0.6.2$Linux_X86_64 LibreOffice_project/144abb84a525d8e30c9dbbefa69cbbf2d8d4ae3b</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2017-08-15T13:24:49Z</dcterms:created>
  <dc:creator/>
  <dc:description/>
  <dc:language>en-US</dc:language>
  <cp:lastModifiedBy/>
  <dcterms:modified xsi:type="dcterms:W3CDTF">2018-01-30T11:27:53Z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